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EF554E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547"/>
        <w:gridCol w:w="8221"/>
      </w:tblGrid>
      <w:tr w:rsidR="00D811E1" w:rsidRPr="00DF436D" w:rsidTr="006C0845">
        <w:tc>
          <w:tcPr>
            <w:tcW w:w="254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221" w:type="dxa"/>
          </w:tcPr>
          <w:p w:rsidR="00D811E1" w:rsidRPr="00DF436D" w:rsidRDefault="005B506B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D1B8F">
              <w:rPr>
                <w:rFonts w:ascii="Times New Roman" w:hAnsi="Times New Roman" w:cs="Times New Roman"/>
              </w:rPr>
              <w:t>.05</w:t>
            </w:r>
            <w:r w:rsidR="00D811E1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221" w:type="dxa"/>
          </w:tcPr>
          <w:p w:rsidR="005B506B" w:rsidRDefault="005B506B" w:rsidP="005B506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153-154, (уплотнение программного материала)</w:t>
            </w:r>
          </w:p>
          <w:p w:rsidR="00842128" w:rsidRPr="005B506B" w:rsidRDefault="005B506B" w:rsidP="005B506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Согласные звонкие и глухие. </w:t>
            </w:r>
            <w:r w:rsidRPr="005B506B">
              <w:rPr>
                <w:rFonts w:ascii="Times New Roman" w:hAnsi="Times New Roman" w:cs="Times New Roman"/>
                <w:iCs/>
              </w:rPr>
              <w:t>Парные по глухости-звонкости согласные звуки на конце и в корне слова.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21" w:type="dxa"/>
          </w:tcPr>
          <w:p w:rsidR="00D811E1" w:rsidRPr="00DF436D" w:rsidRDefault="00CA3EF7" w:rsidP="00536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представление о звонких и глухих согласных звуках, развивать умение различать звонкие и глухие согласные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23"/>
        <w:gridCol w:w="6804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5B506B">
              <w:rPr>
                <w:rFonts w:ascii="Times New Roman" w:hAnsi="Times New Roman" w:cs="Times New Roman"/>
              </w:rPr>
              <w:t>92-95</w:t>
            </w:r>
          </w:p>
          <w:p w:rsidR="00E87566" w:rsidRPr="00BF5C6F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E7BF5" w:rsidRDefault="006A0A28" w:rsidP="000D57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5C6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E87566" w:rsidRPr="005B506B" w:rsidRDefault="00B165F3" w:rsidP="000D5745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hyperlink r:id="rId5" w:history="1">
              <w:r w:rsidRPr="004D5595">
                <w:rPr>
                  <w:rStyle w:val="a4"/>
                  <w:rFonts w:ascii="Times New Roman" w:hAnsi="Times New Roman"/>
                </w:rPr>
                <w:t>https://www.youtube.com/watch?v=ZrWwco9fg3c</w:t>
              </w:r>
            </w:hyperlink>
            <w:bookmarkStart w:id="0" w:name="_GoBack"/>
            <w:bookmarkEnd w:id="0"/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26264F" w:rsidRPr="0026264F" w:rsidRDefault="0026264F" w:rsidP="00EA1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1E7BF5" w:rsidRDefault="00DD21A6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751EF">
              <w:rPr>
                <w:rFonts w:ascii="Times New Roman" w:hAnsi="Times New Roman" w:cs="Times New Roman"/>
              </w:rPr>
              <w:t xml:space="preserve">с. </w:t>
            </w:r>
            <w:r w:rsidR="002C5541">
              <w:rPr>
                <w:rFonts w:ascii="Times New Roman" w:hAnsi="Times New Roman" w:cs="Times New Roman"/>
              </w:rPr>
              <w:t>92</w:t>
            </w:r>
            <w:r w:rsidR="00536CAB">
              <w:rPr>
                <w:rFonts w:ascii="Times New Roman" w:hAnsi="Times New Roman" w:cs="Times New Roman"/>
              </w:rPr>
              <w:t xml:space="preserve">, упр. </w:t>
            </w:r>
            <w:r w:rsidR="002C5541">
              <w:rPr>
                <w:rFonts w:ascii="Times New Roman" w:hAnsi="Times New Roman" w:cs="Times New Roman"/>
              </w:rPr>
              <w:t>1</w:t>
            </w:r>
            <w:r w:rsidR="00536CAB">
              <w:rPr>
                <w:rFonts w:ascii="Times New Roman" w:hAnsi="Times New Roman" w:cs="Times New Roman"/>
              </w:rPr>
              <w:t xml:space="preserve"> </w:t>
            </w:r>
            <w:r w:rsidR="00EA176B">
              <w:rPr>
                <w:rFonts w:ascii="Times New Roman" w:hAnsi="Times New Roman" w:cs="Times New Roman"/>
              </w:rPr>
              <w:t xml:space="preserve">– </w:t>
            </w:r>
            <w:r w:rsidR="00536CAB">
              <w:rPr>
                <w:rFonts w:ascii="Times New Roman" w:hAnsi="Times New Roman" w:cs="Times New Roman"/>
              </w:rPr>
              <w:t>в тетрадь</w:t>
            </w:r>
          </w:p>
          <w:p w:rsidR="00B7457B" w:rsidRDefault="001E7BF5" w:rsidP="001E7BF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536CAB">
              <w:rPr>
                <w:rFonts w:ascii="Times New Roman" w:hAnsi="Times New Roman" w:cs="Times New Roman"/>
              </w:rPr>
              <w:t>9</w:t>
            </w:r>
            <w:r w:rsidR="002C5541">
              <w:rPr>
                <w:rFonts w:ascii="Times New Roman" w:hAnsi="Times New Roman" w:cs="Times New Roman"/>
              </w:rPr>
              <w:t>2 – 95 – все упражнения устно</w:t>
            </w:r>
            <w:r w:rsidR="00536CAB">
              <w:rPr>
                <w:rFonts w:ascii="Times New Roman" w:hAnsi="Times New Roman" w:cs="Times New Roman"/>
              </w:rPr>
              <w:t xml:space="preserve"> </w:t>
            </w:r>
          </w:p>
          <w:p w:rsidR="002C5541" w:rsidRDefault="002C5541" w:rsidP="001E7BF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Выучить парные согласные звуки </w:t>
            </w:r>
          </w:p>
          <w:p w:rsidR="002C5541" w:rsidRPr="002C5541" w:rsidRDefault="002C5541" w:rsidP="002C55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б-п, в-ф, г-к, д-т, ж-ш, з-с.</w:t>
            </w:r>
            <w:r w:rsidRPr="002C5541">
              <w:rPr>
                <w:rFonts w:ascii="Times New Roman" w:hAnsi="Times New Roman" w:cs="Times New Roman"/>
              </w:rPr>
              <w:t xml:space="preserve"> </w:t>
            </w:r>
          </w:p>
          <w:p w:rsidR="00157574" w:rsidRDefault="00157574" w:rsidP="0015757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основе:</w:t>
            </w:r>
          </w:p>
          <w:p w:rsidR="00157574" w:rsidRPr="00157574" w:rsidRDefault="002C5541" w:rsidP="001575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48-49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CE0B18">
        <w:trPr>
          <w:trHeight w:val="380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689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21092"/>
    <w:rsid w:val="000D5745"/>
    <w:rsid w:val="000E6750"/>
    <w:rsid w:val="00125692"/>
    <w:rsid w:val="00157574"/>
    <w:rsid w:val="001E5FBD"/>
    <w:rsid w:val="001E7BF5"/>
    <w:rsid w:val="0026264F"/>
    <w:rsid w:val="002801BE"/>
    <w:rsid w:val="002A4357"/>
    <w:rsid w:val="002B0EC5"/>
    <w:rsid w:val="002B2611"/>
    <w:rsid w:val="002C5541"/>
    <w:rsid w:val="003D37B1"/>
    <w:rsid w:val="0040233D"/>
    <w:rsid w:val="00457B29"/>
    <w:rsid w:val="00467B48"/>
    <w:rsid w:val="004B0CD2"/>
    <w:rsid w:val="004F03FB"/>
    <w:rsid w:val="00536CAB"/>
    <w:rsid w:val="00561F08"/>
    <w:rsid w:val="005B506B"/>
    <w:rsid w:val="00612D2D"/>
    <w:rsid w:val="00692713"/>
    <w:rsid w:val="006A0A28"/>
    <w:rsid w:val="006C0845"/>
    <w:rsid w:val="006E0749"/>
    <w:rsid w:val="00711344"/>
    <w:rsid w:val="00750FE5"/>
    <w:rsid w:val="00842128"/>
    <w:rsid w:val="008751EF"/>
    <w:rsid w:val="009A03DE"/>
    <w:rsid w:val="00AA5F16"/>
    <w:rsid w:val="00AB5856"/>
    <w:rsid w:val="00B165F3"/>
    <w:rsid w:val="00B7457B"/>
    <w:rsid w:val="00BC4A05"/>
    <w:rsid w:val="00BE74A5"/>
    <w:rsid w:val="00BF5C6F"/>
    <w:rsid w:val="00CA3EF7"/>
    <w:rsid w:val="00CE0B18"/>
    <w:rsid w:val="00D811E1"/>
    <w:rsid w:val="00DD21A6"/>
    <w:rsid w:val="00DF35CD"/>
    <w:rsid w:val="00E87566"/>
    <w:rsid w:val="00EA176B"/>
    <w:rsid w:val="00EC7A76"/>
    <w:rsid w:val="00F34DCE"/>
    <w:rsid w:val="00F447FD"/>
    <w:rsid w:val="00FC02B8"/>
    <w:rsid w:val="00FD1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FC577-1C88-4884-A467-D5EB9A19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rWwco9fg3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2020-04-02T13:07:00Z</dcterms:created>
  <dcterms:modified xsi:type="dcterms:W3CDTF">2020-05-08T14:28:00Z</dcterms:modified>
</cp:coreProperties>
</file>