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E8" w:rsidRPr="00793935" w:rsidRDefault="00D214E8" w:rsidP="00D214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793935">
        <w:rPr>
          <w:rFonts w:ascii="Times New Roman" w:hAnsi="Times New Roman" w:cs="Times New Roman"/>
          <w:b/>
          <w:sz w:val="28"/>
          <w:szCs w:val="28"/>
        </w:rPr>
        <w:t>Маршрутный лист.</w:t>
      </w:r>
    </w:p>
    <w:p w:rsidR="00D214E8" w:rsidRDefault="00D214E8" w:rsidP="00D214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86522C">
        <w:rPr>
          <w:rFonts w:ascii="Times New Roman" w:hAnsi="Times New Roman" w:cs="Times New Roman"/>
          <w:b/>
          <w:sz w:val="28"/>
          <w:szCs w:val="28"/>
        </w:rPr>
        <w:t xml:space="preserve">Урок № 28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Биология 11</w:t>
      </w:r>
      <w:r w:rsidRPr="0086522C">
        <w:rPr>
          <w:rFonts w:ascii="Times New Roman" w:hAnsi="Times New Roman" w:cs="Times New Roman"/>
          <w:b/>
          <w:sz w:val="28"/>
          <w:szCs w:val="28"/>
        </w:rPr>
        <w:t xml:space="preserve"> класс              </w:t>
      </w:r>
    </w:p>
    <w:p w:rsidR="00D214E8" w:rsidRDefault="00D214E8" w:rsidP="00CF132A">
      <w:pPr>
        <w:spacing w:after="13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214E8">
        <w:rPr>
          <w:rFonts w:ascii="Times New Roman" w:hAnsi="Times New Roman" w:cs="Times New Roman"/>
          <w:color w:val="000000"/>
          <w:sz w:val="28"/>
          <w:szCs w:val="28"/>
        </w:rPr>
        <w:t xml:space="preserve">Тема </w:t>
      </w:r>
      <w:proofErr w:type="spellStart"/>
      <w:r w:rsidRPr="00D214E8">
        <w:rPr>
          <w:rFonts w:ascii="Times New Roman" w:hAnsi="Times New Roman" w:cs="Times New Roman"/>
          <w:color w:val="000000"/>
          <w:sz w:val="28"/>
          <w:szCs w:val="28"/>
        </w:rPr>
        <w:t>урока</w:t>
      </w:r>
      <w:proofErr w:type="gramStart"/>
      <w:r w:rsidRPr="00D214E8">
        <w:rPr>
          <w:rFonts w:ascii="Times New Roman" w:hAnsi="Times New Roman" w:cs="Times New Roman"/>
          <w:color w:val="000000"/>
          <w:sz w:val="28"/>
          <w:szCs w:val="28"/>
        </w:rPr>
        <w:t>:И</w:t>
      </w:r>
      <w:proofErr w:type="gramEnd"/>
      <w:r w:rsidRPr="00D214E8">
        <w:rPr>
          <w:rFonts w:ascii="Times New Roman" w:hAnsi="Times New Roman" w:cs="Times New Roman"/>
          <w:color w:val="000000"/>
          <w:sz w:val="28"/>
          <w:szCs w:val="28"/>
        </w:rPr>
        <w:t>скусственные</w:t>
      </w:r>
      <w:proofErr w:type="spellEnd"/>
      <w:r w:rsidRPr="00D214E8">
        <w:rPr>
          <w:rFonts w:ascii="Times New Roman" w:hAnsi="Times New Roman" w:cs="Times New Roman"/>
          <w:color w:val="000000"/>
          <w:sz w:val="28"/>
          <w:szCs w:val="28"/>
        </w:rPr>
        <w:t xml:space="preserve"> сообщества – </w:t>
      </w:r>
      <w:proofErr w:type="spellStart"/>
      <w:r w:rsidRPr="00D214E8">
        <w:rPr>
          <w:rFonts w:ascii="Times New Roman" w:hAnsi="Times New Roman" w:cs="Times New Roman"/>
          <w:color w:val="000000"/>
          <w:sz w:val="28"/>
          <w:szCs w:val="28"/>
        </w:rPr>
        <w:t>агроэкосистемы</w:t>
      </w:r>
      <w:proofErr w:type="spellEnd"/>
      <w:r w:rsidRPr="00D214E8">
        <w:rPr>
          <w:rFonts w:ascii="Times New Roman" w:hAnsi="Times New Roman" w:cs="Times New Roman"/>
          <w:color w:val="000000"/>
          <w:sz w:val="28"/>
          <w:szCs w:val="28"/>
        </w:rPr>
        <w:t xml:space="preserve">. Лабораторная работа № 9 «Сравнительная характеристика природных экосистем и </w:t>
      </w:r>
      <w:proofErr w:type="spellStart"/>
      <w:r w:rsidRPr="00D214E8">
        <w:rPr>
          <w:rFonts w:ascii="Times New Roman" w:hAnsi="Times New Roman" w:cs="Times New Roman"/>
          <w:color w:val="000000"/>
          <w:sz w:val="28"/>
          <w:szCs w:val="28"/>
        </w:rPr>
        <w:t>агроэкосистем</w:t>
      </w:r>
      <w:proofErr w:type="spellEnd"/>
      <w:r w:rsidRPr="00D214E8">
        <w:rPr>
          <w:rFonts w:ascii="Times New Roman" w:hAnsi="Times New Roman" w:cs="Times New Roman"/>
          <w:color w:val="000000"/>
          <w:sz w:val="28"/>
          <w:szCs w:val="28"/>
        </w:rPr>
        <w:t xml:space="preserve"> своей местности».</w:t>
      </w:r>
    </w:p>
    <w:p w:rsidR="00CF132A" w:rsidRPr="00D214E8" w:rsidRDefault="00CF132A" w:rsidP="00CF132A">
      <w:pPr>
        <w:spacing w:after="13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урока:</w:t>
      </w:r>
    </w:p>
    <w:p w:rsidR="00CF132A" w:rsidRPr="00CF132A" w:rsidRDefault="00CF132A" w:rsidP="00CF132A">
      <w:pPr>
        <w:numPr>
          <w:ilvl w:val="0"/>
          <w:numId w:val="1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Сформировать у учащихся систему знаний о структуре и функционировании биоценозов, созданных человеком, об основных признаках, характеризующих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F132A" w:rsidRPr="00CF132A" w:rsidRDefault="00CF132A" w:rsidP="00CF132A">
      <w:pPr>
        <w:numPr>
          <w:ilvl w:val="0"/>
          <w:numId w:val="1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Научить школьников сравнивать естественный биогеоценоз и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объяснить причины выявленного сходства и различия уметь прогнозировать изменения в них.</w:t>
      </w:r>
    </w:p>
    <w:p w:rsidR="00CF132A" w:rsidRPr="00CF132A" w:rsidRDefault="00CF132A" w:rsidP="00CF132A">
      <w:pPr>
        <w:numPr>
          <w:ilvl w:val="0"/>
          <w:numId w:val="1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Убедить старшеклассников в том, что между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агроценозом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природным биогеоценозом может быть достигнуто гармоничное сочетание, что естественные сообщества не должны быть полностью заменены сельскохозяйственными угодьями.</w:t>
      </w:r>
    </w:p>
    <w:p w:rsidR="00CF132A" w:rsidRPr="00CF132A" w:rsidRDefault="00CF132A" w:rsidP="00CF132A">
      <w:pPr>
        <w:numPr>
          <w:ilvl w:val="0"/>
          <w:numId w:val="1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 применять полученные знания в жизни.</w:t>
      </w:r>
    </w:p>
    <w:p w:rsidR="00CF132A" w:rsidRPr="00CF132A" w:rsidRDefault="00CF132A" w:rsidP="00D214E8">
      <w:p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132A" w:rsidRPr="00CF132A" w:rsidRDefault="00CF132A" w:rsidP="00CF132A">
      <w:pPr>
        <w:spacing w:after="13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урока</w:t>
      </w:r>
    </w:p>
    <w:p w:rsidR="00CF132A" w:rsidRPr="00CF132A" w:rsidRDefault="00D214E8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Выполнить задания</w:t>
      </w:r>
      <w:r w:rsidR="00CF132A"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1. В приведённом перечне найдите и подчеркните разными цветами названия продуцентов, </w:t>
      </w:r>
      <w:proofErr w:type="spellStart"/>
      <w:r w:rsidRPr="00CF132A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консументов</w:t>
      </w:r>
      <w:proofErr w:type="spellEnd"/>
      <w:r w:rsidRPr="00CF132A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 и </w:t>
      </w:r>
      <w:proofErr w:type="spellStart"/>
      <w:r w:rsidRPr="00CF132A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редуцентов</w:t>
      </w:r>
      <w:proofErr w:type="spell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gramStart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Папоротник, муравей, белый гриб, </w:t>
      </w:r>
      <w:proofErr w:type="spellStart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хемосинтезирующая</w:t>
      </w:r>
      <w:proofErr w:type="spell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бактерия, стрекоза, дождевой червь, гнилостная бактерия, </w:t>
      </w:r>
      <w:proofErr w:type="spellStart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цианобактерия</w:t>
      </w:r>
      <w:proofErr w:type="spell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, лев, мухомор, кактус, человек.</w:t>
      </w:r>
      <w:proofErr w:type="gramEnd"/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2. Укажите (обозначьте цифрами), в какой последовательности могут входить в пищевую цепь следующие организмы</w:t>
      </w: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 человек, одноклеточная водоросль, дафния, судак, пескарь.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3. Среди приведённых утверждений подчеркните </w:t>
      </w:r>
      <w:proofErr w:type="gramStart"/>
      <w:r w:rsidRPr="00CF132A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правильные</w:t>
      </w:r>
      <w:proofErr w:type="gram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А. Источником энергии для </w:t>
      </w:r>
      <w:proofErr w:type="spellStart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редуцентов</w:t>
      </w:r>
      <w:proofErr w:type="spell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является окисление неорганических веществ.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Б. Численность </w:t>
      </w:r>
      <w:proofErr w:type="spellStart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консументов</w:t>
      </w:r>
      <w:proofErr w:type="spell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обычно меньше численности продуцентов.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В. Самой высокопродуктивной экосистемой является Мировой океан.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Г. Самыми малопродуктивными экосистемами являются пустыни.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Д. Высокопродуктивные экосистемы являются </w:t>
      </w:r>
      <w:proofErr w:type="spellStart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самовоспроизводящими</w:t>
      </w:r>
      <w:proofErr w:type="spell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, а </w:t>
      </w:r>
      <w:proofErr w:type="spellStart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низкопродуктивные</w:t>
      </w:r>
      <w:proofErr w:type="spell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- нет.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Е. Экосистемы с малым видовым разнообразием неустойчивы.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Ж. Существование пищевых сетей является условием устойчивости экосистемы.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З. Механизмом </w:t>
      </w:r>
      <w:proofErr w:type="spellStart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саморегуляции</w:t>
      </w:r>
      <w:proofErr w:type="spell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экосистем является дрейф генов.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И. </w:t>
      </w:r>
      <w:proofErr w:type="spellStart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Агроценоз</w:t>
      </w:r>
      <w:proofErr w:type="spellEnd"/>
      <w:r w:rsidRPr="00CF1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- одна из самых устойчивых экосистем, потому что в нём снижено действие естественного отбора.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4. Заполните таблицу, используя приведённый ниже список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34"/>
        <w:gridCol w:w="3149"/>
      </w:tblGrid>
      <w:tr w:rsidR="00CF132A" w:rsidRPr="00CF132A" w:rsidTr="00CF13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Искусственные экосистемы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Естественные экосистемы</w:t>
            </w:r>
          </w:p>
        </w:tc>
      </w:tr>
      <w:tr w:rsidR="00CF132A" w:rsidRPr="00CF132A" w:rsidTr="00CF13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F132A" w:rsidRPr="00CF132A" w:rsidTr="00CF13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Тайга, пруд, Озеро, альпийский луг, пшеничное поле, парк, коралловый остров.</w:t>
      </w:r>
    </w:p>
    <w:p w:rsidR="00D214E8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называется естественный биоценоз? </w:t>
      </w:r>
    </w:p>
    <w:p w:rsidR="00D214E8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называется искусственный биоценоз? 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Посмотрите на таблицу и сравните в чём особенность искусственного биогеоценоза?</w:t>
      </w:r>
    </w:p>
    <w:p w:rsidR="00CF132A" w:rsidRPr="00CF132A" w:rsidRDefault="00CF132A" w:rsidP="00CF132A">
      <w:pPr>
        <w:spacing w:after="13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8AC71D5" wp14:editId="3A97F788">
            <wp:extent cx="4257675" cy="1800225"/>
            <wp:effectExtent l="0" t="0" r="9525" b="9525"/>
            <wp:docPr id="1" name="Рисунок 1" descr="http://festival.1september.ru/articles/51848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18487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Работа с определением "</w:t>
      </w:r>
      <w:proofErr w:type="spellStart"/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агроценоз</w:t>
      </w:r>
      <w:proofErr w:type="spellEnd"/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"</w:t>
      </w:r>
    </w:p>
    <w:p w:rsidR="00CF132A" w:rsidRPr="00D214E8" w:rsidRDefault="00CF132A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214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От </w:t>
      </w:r>
      <w:proofErr w:type="gramStart"/>
      <w:r w:rsidRPr="00D214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греческого</w:t>
      </w:r>
      <w:proofErr w:type="gramEnd"/>
      <w:r w:rsidRPr="00D214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"</w:t>
      </w:r>
      <w:proofErr w:type="spellStart"/>
      <w:r w:rsidRPr="00D214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агрос</w:t>
      </w:r>
      <w:proofErr w:type="spellEnd"/>
      <w:r w:rsidRPr="00D214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" - поле "</w:t>
      </w:r>
      <w:proofErr w:type="spellStart"/>
      <w:r w:rsidRPr="00D214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биос</w:t>
      </w:r>
      <w:proofErr w:type="spellEnd"/>
      <w:r w:rsidRPr="00D214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" - жизнь, "</w:t>
      </w:r>
      <w:proofErr w:type="spellStart"/>
      <w:r w:rsidRPr="00D214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ценоз</w:t>
      </w:r>
      <w:proofErr w:type="spellEnd"/>
      <w:r w:rsidRPr="00D214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" - общий.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Определение: </w:t>
      </w:r>
      <w:proofErr w:type="spellStart"/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агроценоз</w:t>
      </w:r>
      <w:proofErr w:type="spellEnd"/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- это созданный человеком биоценоз.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Посмотрите на таблицу и сравните в чём особенность искусственного биогеоценоза?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Сравнительная характеристика биогеоценозов и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агроценозов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00"/>
        <w:gridCol w:w="3446"/>
        <w:gridCol w:w="3425"/>
      </w:tblGrid>
      <w:tr w:rsidR="00CF132A" w:rsidRPr="00CF132A" w:rsidTr="00CF13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Сравниваемая категория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биогеоценоз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F1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агроценоз</w:t>
            </w:r>
            <w:proofErr w:type="spellEnd"/>
          </w:p>
        </w:tc>
      </w:tr>
      <w:tr w:rsidR="00CF132A" w:rsidRPr="00CF132A" w:rsidTr="00CF13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действия отбора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Действует естественный отбор, выбраковывающий нежизнеспособные особи и сохраняющий приспособления к условиям среды, т. е. отбор, формирует устойчивую экосистему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Действие естественного отбора ослаблено человеком; преимущественно осуществляется искусственный отбор в направлении сохранения организмов с максимальной продуктивностью</w:t>
            </w:r>
          </w:p>
        </w:tc>
      </w:tr>
      <w:tr w:rsidR="00CF132A" w:rsidRPr="00CF132A" w:rsidTr="00CF13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Круговорот основных питательных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элементы, потреблённые растениями, животными и др. организмами, возвращаются в почву, т. е. круговорот осуществляется полностью.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питательных элементов выносится из круговорота с массой выращенных и собранных в качестве урожая организмов, т. е. круговорот не осуществляется</w:t>
            </w:r>
          </w:p>
        </w:tc>
      </w:tr>
      <w:tr w:rsidR="00CF132A" w:rsidRPr="00CF132A" w:rsidTr="00CF13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Видовое разнообразие и устойчивость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Отличаются, как правило, большим видовым разнообразием организмов, находящихся в сложных взаимосвязях друг с другом, обеспечивающих устойчивость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видов часто ограничено одним, двумя; взаимосвязи организмов не могут обеспечить устойчивость.</w:t>
            </w:r>
          </w:p>
        </w:tc>
      </w:tr>
      <w:tr w:rsidR="00CF132A" w:rsidRPr="00CF132A" w:rsidTr="00CF13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Способность к </w:t>
            </w:r>
            <w:proofErr w:type="spellStart"/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самоподдержанию</w:t>
            </w:r>
            <w:proofErr w:type="spellEnd"/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сменяемости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Саморегулирующиеся, постоянно возобновляющиеся, способные к направленной сменяемости одного сообщества другим (сукцессия).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Регулируются и контролируются человеком через изменение природных факторов (орошение), борьбу с сорняками и вредителями, смену сортов, повышение продуктивности.</w:t>
            </w:r>
          </w:p>
        </w:tc>
      </w:tr>
      <w:tr w:rsidR="00CF132A" w:rsidRPr="00CF132A" w:rsidTr="00CF132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Продуктивность (количество биомассы, создаваемой на </w:t>
            </w: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единицу площади)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Биомасса экосистем суши</w:t>
            </w:r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превышает продуктивность экосистем Мирового океана в 3 раза; основная </w:t>
            </w: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продукция биомассы потребляется </w:t>
            </w:r>
            <w:proofErr w:type="spellStart"/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консументами</w:t>
            </w:r>
            <w:proofErr w:type="spellEnd"/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Занимая 10%площади суши, производят ежегодно 2,5 млрд. т сельскохозяйственной </w:t>
            </w: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продукции; отличаются значительно большей продуктивностью, чем биогеоценозы</w:t>
            </w:r>
          </w:p>
        </w:tc>
      </w:tr>
    </w:tbl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Сравните экосистему луга и поля. Заполните таблицу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tbl>
      <w:tblPr>
        <w:tblW w:w="0" w:type="auto"/>
        <w:jc w:val="center"/>
        <w:tblInd w:w="-14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66"/>
        <w:gridCol w:w="2421"/>
        <w:gridCol w:w="2110"/>
      </w:tblGrid>
      <w:tr w:rsidR="00CF132A" w:rsidRPr="00CF132A" w:rsidTr="00D214E8">
        <w:trPr>
          <w:jc w:val="center"/>
        </w:trPr>
        <w:tc>
          <w:tcPr>
            <w:tcW w:w="39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Параметры для сравнения</w:t>
            </w:r>
          </w:p>
        </w:tc>
        <w:tc>
          <w:tcPr>
            <w:tcW w:w="45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Экосистема</w:t>
            </w:r>
          </w:p>
        </w:tc>
      </w:tr>
      <w:tr w:rsidR="00CF132A" w:rsidRPr="00CF132A" w:rsidTr="00D214E8">
        <w:trPr>
          <w:jc w:val="center"/>
        </w:trPr>
        <w:tc>
          <w:tcPr>
            <w:tcW w:w="39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Луг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Поле</w:t>
            </w:r>
          </w:p>
        </w:tc>
      </w:tr>
      <w:tr w:rsidR="00CF132A" w:rsidRPr="00CF132A" w:rsidTr="00D214E8">
        <w:trPr>
          <w:jc w:val="center"/>
        </w:trPr>
        <w:tc>
          <w:tcPr>
            <w:tcW w:w="3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экосистемы</w:t>
            </w:r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Компоненты</w:t>
            </w:r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Действующий отбор</w:t>
            </w:r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Видовое разнообразие</w:t>
            </w:r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Пищевые цепи</w:t>
            </w:r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энергии</w:t>
            </w:r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Баланс питательных элементов.</w:t>
            </w:r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Саморегуляция</w:t>
            </w:r>
            <w:proofErr w:type="spellEnd"/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Устойчивость</w:t>
            </w:r>
          </w:p>
          <w:p w:rsidR="00CF132A" w:rsidRPr="00CF132A" w:rsidRDefault="00CF132A" w:rsidP="00CF132A">
            <w:pPr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Круговорот веществ</w:t>
            </w:r>
          </w:p>
        </w:tc>
        <w:tc>
          <w:tcPr>
            <w:tcW w:w="2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132A" w:rsidRPr="00CF132A" w:rsidRDefault="00CF132A" w:rsidP="00CF1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1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Черты сходства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агроценоза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природного биогеоценоза.</w:t>
      </w:r>
    </w:p>
    <w:p w:rsidR="00CF132A" w:rsidRPr="00CF132A" w:rsidRDefault="00CF132A" w:rsidP="00CF132A">
      <w:pPr>
        <w:numPr>
          <w:ilvl w:val="0"/>
          <w:numId w:val="2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Являются открытыми системами (например, поглощают солнечную энергию извне).</w:t>
      </w:r>
    </w:p>
    <w:p w:rsidR="00CF132A" w:rsidRPr="00CF132A" w:rsidRDefault="00CF132A" w:rsidP="00CF132A">
      <w:pPr>
        <w:numPr>
          <w:ilvl w:val="0"/>
          <w:numId w:val="2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Внутри каждого из них действуют факторы эволюции (искусственный или естественный отбор, борьба за существование, наследственная изменчивость)</w:t>
      </w:r>
    </w:p>
    <w:p w:rsidR="00CF132A" w:rsidRPr="00CF132A" w:rsidRDefault="00CF132A" w:rsidP="00CF132A">
      <w:pPr>
        <w:numPr>
          <w:ilvl w:val="0"/>
          <w:numId w:val="2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Имеют сходную структуру (состоят из продуцентов,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консументов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редуцентов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CF132A" w:rsidRPr="00CF132A" w:rsidRDefault="00CF132A" w:rsidP="00CF132A">
      <w:pPr>
        <w:numPr>
          <w:ilvl w:val="0"/>
          <w:numId w:val="2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 том и в другом биогеоценозах действует правило экологической пирамиды.</w:t>
      </w:r>
    </w:p>
    <w:p w:rsidR="00CF132A" w:rsidRPr="00CF132A" w:rsidRDefault="00CF132A" w:rsidP="00CF132A">
      <w:pPr>
        <w:numPr>
          <w:ilvl w:val="0"/>
          <w:numId w:val="2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основе сообщества лежат продуценты (автотрофные организмы), непосредственно использующие энергию Солнца для синтеза органических веществ.</w:t>
      </w:r>
    </w:p>
    <w:p w:rsidR="00CF132A" w:rsidRPr="00CF132A" w:rsidRDefault="00CF132A" w:rsidP="00CF132A">
      <w:pPr>
        <w:numPr>
          <w:ilvl w:val="0"/>
          <w:numId w:val="2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биогеоценозах любого типа существуют цепи питания.</w:t>
      </w:r>
    </w:p>
    <w:p w:rsidR="00D214E8" w:rsidRDefault="00D214E8" w:rsidP="00CF132A">
      <w:pPr>
        <w:spacing w:after="13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214E8" w:rsidRDefault="00D214E8" w:rsidP="00CF132A">
      <w:pPr>
        <w:spacing w:after="13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Это интересно: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первых этапах развития земледелия </w:t>
      </w:r>
      <w:proofErr w:type="spellStart"/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агроценозы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были более устойчивы, чем современные. Пашни занимали сравнительно небольшие площади в окружении естественной растительности. Был богат мир животных - регуляторов и опылителей. Культурные растения не были чистыми сортами и представляли смесь разных по наследственным качествам форм. В засушливые годы выживали одни формы, во влажные - другие. Сорняки на полях привлекали разнообразных насекомых. Существовала система связей, близких к </w:t>
      </w:r>
      <w:proofErr w:type="gram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природным</w:t>
      </w:r>
      <w:proofErr w:type="gram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Такие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агроценозы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давали относительно невысокие, но надежные урожаи, и вспышки численности вредителей в них были редкими.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развитием интенсивного товарного земледелия урожайность полей возросла, но устойчивость и запасы прочности экосистем резко понизились. Еще более 100 лет назад был сформулирован закон убывающего плодородия, по которому сельскохозяйственное производство непременно ведет к истощению и деградации почв.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развитием </w:t>
      </w: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экологии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стало понятно, что приостановить действие этого закона может только планирование сельскохозяйственного производства на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экосистемных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принципах.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Преимуществом биологических методов борьбы с вредителями является их избирательное действие лишь на определенные, нежелательные в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агроценозе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виды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результате отпадает необходимость в ядохимикатах, предотвращается загрязнение среды и сохраняется полезная фауна - опылители, </w:t>
      </w: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хищники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паразиты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использовании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биометода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практикуются ввоз и </w:t>
      </w: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акклиматизация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новых хищников и паразитов вредителей, создание условий, способствующих размножению </w:t>
      </w: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местных видов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искусственное разведение и выпуск в сады и на поля наиболее эффективных врагов вредных насекомых (рис. 1).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Например, в нашей стране специально разводят мелких перепончатокрылых -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трихограмм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личинки, которых паразитируют в яйцах других насекомых.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Трихограмм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успешно использовали в борьбе против бабочки озимой совки - опасного вредителя полевых культур.</w:t>
      </w:r>
    </w:p>
    <w:p w:rsidR="00CF132A" w:rsidRPr="00CF132A" w:rsidRDefault="00CF132A" w:rsidP="00CF132A">
      <w:pPr>
        <w:spacing w:after="13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 wp14:anchorId="72FFFF9C" wp14:editId="61FDF064">
            <wp:extent cx="3581400" cy="2428875"/>
            <wp:effectExtent l="0" t="0" r="0" b="9525"/>
            <wp:docPr id="2" name="Рисунок 2" descr="http://festival.1september.ru/articles/518487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18487/img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32A" w:rsidRPr="00CF132A" w:rsidRDefault="00CF132A" w:rsidP="00CF132A">
      <w:pPr>
        <w:spacing w:after="13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Наездники и яйцееды - помощники человека в борьбе с вредителями сельского хозяйства: 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слева вверху и внизу - самки яйцеедов на яйцах насекомого-хозяина 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справа вверху - наездник на тле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справа внизу - погибшие тли после развития в них наездников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Листогрызущие</w:t>
      </w:r>
      <w:proofErr w:type="spellEnd"/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насекомые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небольшом количестве полезны культурным растениям. Их деятельность осветляет полог листьев и улучшает световой режим для </w:t>
      </w:r>
      <w:r w:rsidRPr="00CF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фотосинтеза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При невысокой доле повреждений растения быстро отращивают съеденную листву без потерь общей урожайности. Виды насекомых, потребляющих культурные растения, считаются вредителями, когда превышают определенный уровень численности и их деятельность начинает снижать урожай. Этот уровень называют "</w:t>
      </w:r>
      <w:r w:rsidRPr="00CF132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порогом вредоносности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". Если </w:t>
      </w:r>
      <w:proofErr w:type="gram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 не достигает</w:t>
      </w:r>
      <w:proofErr w:type="gram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порога вредоносности, он не считается вредителем и борьбу с ним не проводят.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Культурные растения сильно различаются по устойчивости к засорению. Количество сорняков, губительное для одного вида, почти не вредит другому. Если принять урожай в чистом посеве за единицу, то на сильно засоренных участках он оставит для пшеницы 0,75, для картофеля - 0,65, кукурузы - 0,56, льна - 0,42, сахарной свеклы - 0,23, хлопчатника - 0,12. Таким образом, пшеница - наиболее устойчивая к засорению культура. При покрытии 10-15% почвы сорняками затраты на химическую прополку на полях пшеницы обычно не окупаются прибавкой урожая и можно избежать применения ядохимикатов.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Решите задачу.</w:t>
      </w:r>
    </w:p>
    <w:p w:rsidR="00CF132A" w:rsidRPr="00CF132A" w:rsidRDefault="00CF132A" w:rsidP="00CF132A">
      <w:pPr>
        <w:spacing w:after="1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Исследователями установлено, что на каждом квадратном метре мелких полей капусты насчитывается в среднем до 69 гусениц капустной белянки, а </w:t>
      </w: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на одном квадратном метре больших полей обнаружено не более одной гусеницы. При этом вредители и на больших полях, и на маленьких полях в большей степени сконцентрированы в краевой полосе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агроценозов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шириной 30-40 метров. Аналогичные результаты получены и при учёте плотности популяций других вредителей сельскохозяйственных культур: комплекса крестоцветных блошек, льняной блошки, клеверного семяеда и прочих насекомых - фитофагов. Почему численность насекомых-вредителей сельскохозяйственных культур значительно выше на краях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агроценозов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небольших полях? Какие меры можно порекомендовать для сокращения степени повреждения сельскохозяйственных культур насекомыми-фитофагами, учитывая особенности их распространения.</w:t>
      </w:r>
    </w:p>
    <w:p w:rsidR="00CF132A" w:rsidRPr="00D214E8" w:rsidRDefault="00D214E8" w:rsidP="00CF132A">
      <w:pPr>
        <w:spacing w:after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214E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Выполнить задания.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Запишите цепи питания в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агроценозах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Почему цепи питания в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агроценозе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небольшие? Какие условия следует соблюдать при создании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агроценозов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Почему на планете не могут преобладать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агроценозы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К чему это может привести?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Выберите из приведённых положений, что относится к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агроценозу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что к биогеоценозу: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состоят из большого числа видов;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способны к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саморегуляции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неспособны к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саморегуляции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состоят из небольшого числа видов;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поглощенные растениями элементы питания со временем возвращаются в почву;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значительная часть элементов питания изымается из почвы, для возмещения потерь необходимо постоянно вносить удобрения;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единственным источником энергии является солнечный свет;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основной движущей силой эволюции является искусственный отбор;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основной движущей силой эволюции является естественный отбор;</w:t>
      </w:r>
    </w:p>
    <w:p w:rsidR="00CF132A" w:rsidRPr="00CF132A" w:rsidRDefault="00CF132A" w:rsidP="00CF132A">
      <w:pPr>
        <w:numPr>
          <w:ilvl w:val="0"/>
          <w:numId w:val="3"/>
        </w:numPr>
        <w:spacing w:before="100" w:beforeAutospacing="1" w:after="100" w:afterAutospacing="1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процветание, сохранение и высокая продуктивность </w:t>
      </w:r>
      <w:proofErr w:type="gram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связаны</w:t>
      </w:r>
      <w:proofErr w:type="gram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деятельностью человека.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Подумайте над тем, для чего используют севооборот в </w:t>
      </w:r>
      <w:proofErr w:type="spellStart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агроценозе</w:t>
      </w:r>
      <w:proofErr w:type="spellEnd"/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CF132A" w:rsidRPr="00CF132A" w:rsidRDefault="00CF132A" w:rsidP="00CF132A">
      <w:pPr>
        <w:spacing w:after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Построить модель искусственной экосистемы аквариума, учитывая все необходимые условия.</w:t>
      </w:r>
    </w:p>
    <w:p w:rsidR="00A36FD5" w:rsidRDefault="00D214E8" w:rsidP="00CF132A">
      <w:pPr>
        <w:rPr>
          <w:rFonts w:ascii="Times New Roman" w:hAnsi="Times New Roman" w:cs="Times New Roman"/>
          <w:sz w:val="28"/>
          <w:szCs w:val="28"/>
        </w:rPr>
      </w:pPr>
      <w:r w:rsidRPr="00D214E8">
        <w:rPr>
          <w:rFonts w:ascii="Times New Roman" w:hAnsi="Times New Roman" w:cs="Times New Roman"/>
          <w:b/>
          <w:sz w:val="28"/>
          <w:szCs w:val="28"/>
        </w:rPr>
        <w:lastRenderedPageBreak/>
        <w:t>Домашнее задание:</w:t>
      </w:r>
      <w:r w:rsidR="00AB4F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4FC9" w:rsidRPr="00AB4FC9">
        <w:rPr>
          <w:rFonts w:ascii="Times New Roman" w:hAnsi="Times New Roman" w:cs="Times New Roman"/>
          <w:sz w:val="28"/>
          <w:szCs w:val="28"/>
        </w:rPr>
        <w:t>изучить параграф 81стр.320-323.Ответить на вопросы в конце параграфа.</w:t>
      </w:r>
    </w:p>
    <w:p w:rsidR="00AB4FC9" w:rsidRPr="00CD7B6E" w:rsidRDefault="00AB4FC9" w:rsidP="00AB4FC9">
      <w:pPr>
        <w:rPr>
          <w:rFonts w:ascii="Times New Roman" w:hAnsi="Times New Roman" w:cs="Times New Roman"/>
          <w:sz w:val="28"/>
          <w:szCs w:val="28"/>
        </w:rPr>
      </w:pPr>
      <w:r w:rsidRPr="00CD7B6E">
        <w:rPr>
          <w:rFonts w:ascii="Times New Roman" w:hAnsi="Times New Roman" w:cs="Times New Roman"/>
          <w:sz w:val="28"/>
          <w:szCs w:val="28"/>
        </w:rPr>
        <w:t>О том, как проходит</w:t>
      </w:r>
      <w:r>
        <w:rPr>
          <w:rFonts w:ascii="Times New Roman" w:hAnsi="Times New Roman" w:cs="Times New Roman"/>
          <w:sz w:val="28"/>
          <w:szCs w:val="28"/>
        </w:rPr>
        <w:t xml:space="preserve"> выполнение заданий</w:t>
      </w:r>
      <w:r w:rsidRPr="00CD7B6E">
        <w:rPr>
          <w:rFonts w:ascii="Times New Roman" w:hAnsi="Times New Roman" w:cs="Times New Roman"/>
          <w:sz w:val="28"/>
          <w:szCs w:val="28"/>
        </w:rPr>
        <w:t xml:space="preserve"> можно сообщить по электронной почте: 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slavaastra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B4FC9" w:rsidRPr="00AB4FC9" w:rsidRDefault="00AB4FC9" w:rsidP="00CF132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B4FC9" w:rsidRPr="00AB4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3BF5"/>
    <w:multiLevelType w:val="multilevel"/>
    <w:tmpl w:val="EBF0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B44CD"/>
    <w:multiLevelType w:val="multilevel"/>
    <w:tmpl w:val="66AA28A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14758D"/>
    <w:multiLevelType w:val="multilevel"/>
    <w:tmpl w:val="E04A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062E14"/>
    <w:multiLevelType w:val="multilevel"/>
    <w:tmpl w:val="C124F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2A"/>
    <w:rsid w:val="00626B79"/>
    <w:rsid w:val="008F62B5"/>
    <w:rsid w:val="00A36FD5"/>
    <w:rsid w:val="00A634BB"/>
    <w:rsid w:val="00AB4FC9"/>
    <w:rsid w:val="00CF132A"/>
    <w:rsid w:val="00D2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1916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96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6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912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4601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8" w:color="EAEAEA"/>
                                <w:left w:val="none" w:sz="0" w:space="0" w:color="auto"/>
                                <w:bottom w:val="single" w:sz="6" w:space="15" w:color="EAEAEA"/>
                                <w:right w:val="none" w:sz="0" w:space="0" w:color="auto"/>
                              </w:divBdr>
                              <w:divsChild>
                                <w:div w:id="1711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49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4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8269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0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96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56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77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32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7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2017-04-13T05:03:00Z</dcterms:created>
  <dcterms:modified xsi:type="dcterms:W3CDTF">2020-04-01T10:00:00Z</dcterms:modified>
</cp:coreProperties>
</file>