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2C7AEF">
        <w:rPr>
          <w:rFonts w:ascii="Times New Roman" w:hAnsi="Times New Roman" w:cs="Times New Roman"/>
          <w:sz w:val="28"/>
          <w:szCs w:val="28"/>
        </w:rPr>
        <w:t>Дата: 28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2C7AEF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2C7AE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2C7AE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на рубеже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пути стабилизации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2C7AE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AE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https://yandex.ru/video/preview/?filmId=7268024363741214880&amp;text=видеоурок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7AEF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2C7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2C7AEF" w:rsidRDefault="002C7AEF" w:rsidP="002C7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1-2 письменно с 392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B3915"/>
    <w:rsid w:val="000E6E66"/>
    <w:rsid w:val="001053C4"/>
    <w:rsid w:val="002C7AEF"/>
    <w:rsid w:val="0060448C"/>
    <w:rsid w:val="00700FE8"/>
    <w:rsid w:val="008B7144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2020-04-26T12:09:00Z</dcterms:modified>
</cp:coreProperties>
</file>