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5E68E1">
        <w:rPr>
          <w:rFonts w:ascii="Times New Roman" w:hAnsi="Times New Roman" w:cs="Times New Roman"/>
          <w:sz w:val="28"/>
          <w:szCs w:val="28"/>
        </w:rPr>
        <w:t>29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5E68E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E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E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повторение: «Глобальные угрозы человечеству и пути их преодоления»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5E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68E1">
              <w:rPr>
                <w:rFonts w:ascii="Times New Roman" w:hAnsi="Times New Roman" w:cs="Times New Roman"/>
                <w:sz w:val="28"/>
                <w:szCs w:val="28"/>
              </w:rPr>
              <w:t>https://videouroki.net/video/57-globalnye-problemy-chelovechestva.html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E68E1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101535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//interneturok.ru/lesson/istoriya-rossii/8-klass/rossiyskaya-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imperiya-pervoy-chetverti-xix-veka/otechestvennaya-voyna-1812-g-nachalo-voyny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0BCE"/>
    <w:rsid w:val="005673D4"/>
    <w:rsid w:val="00567559"/>
    <w:rsid w:val="005E68E1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2020-05-27T13:19:00Z</dcterms:modified>
</cp:coreProperties>
</file>