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9D" w:rsidRDefault="00AB7C9D" w:rsidP="00AB7C9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AB7C9D" w:rsidRDefault="00AB7C9D" w:rsidP="00AB7C9D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08.05.2020 г.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 3 класс, рабочая тетрадь на печатной основе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62</w:t>
            </w:r>
            <w:r>
              <w:rPr>
                <w:rFonts w:ascii="Times New Roman" w:hAnsi="Times New Roman"/>
              </w:rPr>
              <w:t xml:space="preserve"> </w:t>
            </w:r>
            <w:r w:rsidRPr="00AB7C9D">
              <w:rPr>
                <w:rFonts w:ascii="Times New Roman" w:hAnsi="Times New Roman"/>
              </w:rPr>
              <w:t>Что создавалось трудом ремесленника. О гончарном круге, керамике и фарфоре.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Pr="002548D7" w:rsidRDefault="00F177A0" w:rsidP="00F177A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</w:t>
            </w:r>
            <w:r w:rsidRPr="00F177A0">
              <w:rPr>
                <w:rFonts w:ascii="Times New Roman" w:hAnsi="Times New Roman"/>
                <w:color w:val="000000"/>
              </w:rPr>
              <w:t xml:space="preserve"> для выявления </w:t>
            </w:r>
            <w:r>
              <w:rPr>
                <w:rFonts w:ascii="Times New Roman" w:hAnsi="Times New Roman"/>
                <w:color w:val="000000"/>
              </w:rPr>
              <w:t xml:space="preserve">детьми новой учебной информации,  знакомство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с народными ремеслами, формирование  представления</w:t>
            </w:r>
            <w:r w:rsidRPr="00F177A0">
              <w:rPr>
                <w:rFonts w:ascii="Times New Roman" w:hAnsi="Times New Roman"/>
                <w:color w:val="000000"/>
              </w:rPr>
              <w:t xml:space="preserve"> о возникновении в России ремесел.</w:t>
            </w:r>
          </w:p>
        </w:tc>
      </w:tr>
      <w:tr w:rsidR="00AB7C9D" w:rsidTr="00513A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B7C9D" w:rsidRDefault="00AB7C9D" w:rsidP="00AB7C9D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AB7C9D" w:rsidTr="00513A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AB7C9D" w:rsidTr="00513A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Учебник с. 109--118</w:t>
            </w:r>
          </w:p>
          <w:p w:rsidR="00AB7C9D" w:rsidRDefault="00AB7C9D" w:rsidP="00513A8C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AB7C9D" w:rsidTr="00513A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F11108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ремесло</w:t>
            </w:r>
            <w:r w:rsidR="00AB7C9D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</w:p>
          <w:p w:rsidR="00AB7C9D" w:rsidRPr="00666F67" w:rsidRDefault="00F11108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Какие ремесла были в России в 17-18 веках</w:t>
            </w:r>
            <w:r w:rsidR="00AB7C9D">
              <w:rPr>
                <w:rFonts w:ascii="Times New Roman" w:eastAsia="Times New Roman" w:hAnsi="Times New Roman"/>
                <w:color w:val="000000"/>
                <w:lang w:eastAsia="ru-RU"/>
              </w:rPr>
              <w:t>?</w:t>
            </w:r>
            <w:r w:rsidR="00AB7C9D" w:rsidRPr="002548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(устно)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AB7C9D" w:rsidTr="00513A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Pr="00315096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Работа в учебнике с. 110- 112</w:t>
            </w:r>
          </w:p>
          <w:p w:rsidR="00AB7C9D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 текст с. 110-112</w:t>
            </w:r>
          </w:p>
          <w:p w:rsidR="00AB7C9D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таблицу с. 112</w:t>
            </w:r>
          </w:p>
          <w:p w:rsidR="00AB7C9D" w:rsidRPr="00315096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2.Работа в тетради с. 21</w:t>
            </w:r>
          </w:p>
          <w:p w:rsidR="00AB7C9D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выполни задание 50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 Рабо</w:t>
            </w:r>
            <w:r w:rsidR="00717D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та в учебнике с. 113-117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6C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прочитай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текст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материал из рубрики «Этот удивительный мир»</w:t>
            </w:r>
          </w:p>
          <w:p w:rsidR="00AB7C9D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 Работа в тетради с. 20-21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717D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="00717D66">
              <w:rPr>
                <w:rFonts w:ascii="Times New Roman" w:eastAsia="Times New Roman" w:hAnsi="Times New Roman"/>
                <w:color w:val="000000"/>
                <w:lang w:eastAsia="ru-RU"/>
              </w:rPr>
              <w:t>адания 48, 49</w:t>
            </w:r>
          </w:p>
          <w:p w:rsidR="002F49A0" w:rsidRDefault="002F49A0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проверь себя в учебнике с. 115</w:t>
            </w:r>
          </w:p>
          <w:p w:rsidR="00717D66" w:rsidRDefault="00717D66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5. Работа в учебнике с. 117-118</w:t>
            </w:r>
          </w:p>
          <w:p w:rsidR="00717D66" w:rsidRPr="00717D66" w:rsidRDefault="002F49A0" w:rsidP="00513A8C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 текст с. 117-118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AB7C9D" w:rsidTr="00513A8C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2F49A0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 xml:space="preserve"> </w:t>
            </w:r>
            <w:r w:rsidR="002F49A0">
              <w:rPr>
                <w:rFonts w:ascii="yandex-sans" w:eastAsia="Times New Roman" w:hAnsi="yandex-sans"/>
                <w:b/>
                <w:color w:val="000000"/>
                <w:lang w:eastAsia="ru-RU"/>
              </w:rPr>
              <w:t>подготовить сообщение о русской народной игрушке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AB7C9D" w:rsidTr="00513A8C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9D" w:rsidRDefault="00AB7C9D" w:rsidP="00513A8C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B7C9D" w:rsidRDefault="00AB7C9D" w:rsidP="00AB7C9D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AB7C9D" w:rsidTr="00513A8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9D" w:rsidRDefault="00AB7C9D" w:rsidP="00513A8C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B7C9D" w:rsidRDefault="00AB7C9D" w:rsidP="00AB7C9D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AB7C9D" w:rsidRDefault="00AB7C9D" w:rsidP="00AB7C9D"/>
    <w:p w:rsidR="003C7B33" w:rsidRPr="00AB7C9D" w:rsidRDefault="003C7B33" w:rsidP="00AB7C9D"/>
    <w:sectPr w:rsidR="003C7B33" w:rsidRPr="00AB7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BA"/>
    <w:rsid w:val="0011276A"/>
    <w:rsid w:val="002F49A0"/>
    <w:rsid w:val="003C7B33"/>
    <w:rsid w:val="00432CBA"/>
    <w:rsid w:val="00717D66"/>
    <w:rsid w:val="00A03B57"/>
    <w:rsid w:val="00AB7C9D"/>
    <w:rsid w:val="00CC5195"/>
    <w:rsid w:val="00CD2C67"/>
    <w:rsid w:val="00E3097D"/>
    <w:rsid w:val="00F11108"/>
    <w:rsid w:val="00F1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9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9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2020-05-06T13:18:00Z</dcterms:created>
  <dcterms:modified xsi:type="dcterms:W3CDTF">2020-05-07T12:25:00Z</dcterms:modified>
</cp:coreProperties>
</file>