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F0139A">
        <w:rPr>
          <w:rFonts w:ascii="Times New Roman" w:hAnsi="Times New Roman" w:cs="Times New Roman"/>
          <w:sz w:val="28"/>
          <w:szCs w:val="28"/>
        </w:rPr>
        <w:t>Дата: 2</w:t>
      </w: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F0139A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F0139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F0139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мысль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ублицистика,литература,пресса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F0139A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39A">
              <w:rPr>
                <w:rFonts w:ascii="Times New Roman" w:hAnsi="Times New Roman" w:cs="Times New Roman"/>
                <w:sz w:val="28"/>
                <w:szCs w:val="28"/>
              </w:rPr>
              <w:t>https://videouroki.net/video/31-obshchestvennaya-mysl-publicistika-literatura-pressa.html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F0139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proofErr w:type="gramEnd"/>
            <w:r w:rsidR="00F013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72-77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F0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F0139A" w:rsidRDefault="00F0139A" w:rsidP="00F0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1-6 с 76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роект-письменно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237AF3"/>
    <w:rsid w:val="0060448C"/>
    <w:rsid w:val="00700FE8"/>
    <w:rsid w:val="008B7144"/>
    <w:rsid w:val="00B14550"/>
    <w:rsid w:val="00D439BE"/>
    <w:rsid w:val="00F0139A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2020-04-24T11:38:00Z</dcterms:modified>
</cp:coreProperties>
</file>