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25290D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15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2E628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внеурочная деятельность</w:t>
      </w:r>
    </w:p>
    <w:p w:rsidR="002E628E" w:rsidRDefault="002E628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«Православная культура»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2E628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 класс</w:t>
      </w:r>
    </w:p>
    <w:p w:rsidR="00CE5F54" w:rsidRPr="0025290D" w:rsidRDefault="00CE5F54" w:rsidP="0025290D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25290D">
        <w:rPr>
          <w:rFonts w:ascii="Times New Roman" w:hAnsi="Times New Roman" w:cs="Times New Roman"/>
          <w:sz w:val="28"/>
          <w:szCs w:val="28"/>
        </w:rPr>
        <w:t xml:space="preserve">Тема: </w:t>
      </w:r>
      <w:r w:rsidR="0025290D" w:rsidRPr="0025290D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>Музыка в православном богослужении</w:t>
      </w:r>
    </w:p>
    <w:p w:rsidR="0025290D" w:rsidRDefault="002E628E" w:rsidP="002E628E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</w:p>
    <w:p w:rsidR="002E628E" w:rsidRDefault="0025290D" w:rsidP="002E628E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5C1D1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bookmarkStart w:id="0" w:name="_GoBack"/>
      <w:bookmarkEnd w:id="0"/>
      <w:r w:rsidR="002E628E">
        <w:rPr>
          <w:rFonts w:ascii="Times New Roman" w:hAnsi="Times New Roman" w:cs="Times New Roman"/>
          <w:b/>
          <w:bCs/>
          <w:sz w:val="28"/>
          <w:szCs w:val="28"/>
        </w:rPr>
        <w:t xml:space="preserve"> Уважаемый девятиклассник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25290D" w:rsidRPr="0025290D" w:rsidRDefault="00CE5F54" w:rsidP="0025290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2A13">
        <w:rPr>
          <w:rFonts w:ascii="Times New Roman" w:hAnsi="Times New Roman" w:cs="Times New Roman"/>
          <w:b/>
          <w:bCs/>
          <w:sz w:val="28"/>
          <w:szCs w:val="28"/>
        </w:rPr>
        <w:t xml:space="preserve">Ознакомься с темой </w:t>
      </w:r>
      <w:r w:rsidR="0025290D" w:rsidRPr="0025290D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>Музыка в православном богослужении</w:t>
      </w:r>
    </w:p>
    <w:p w:rsidR="002E628E" w:rsidRDefault="002E628E" w:rsidP="002E628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08B9" w:rsidRPr="00142782" w:rsidRDefault="00524FB7" w:rsidP="0014278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proofErr w:type="gramStart"/>
      <w:r w:rsidRPr="001427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Правосла́вная</w:t>
      </w:r>
      <w:proofErr w:type="spellEnd"/>
      <w:proofErr w:type="gramEnd"/>
      <w:r w:rsidRPr="001427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427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му́зыка</w:t>
      </w:r>
      <w:proofErr w:type="spellEnd"/>
      <w:r w:rsidRPr="00142782">
        <w:rPr>
          <w:rFonts w:ascii="Times New Roman" w:hAnsi="Times New Roman" w:cs="Times New Roman"/>
          <w:sz w:val="28"/>
          <w:szCs w:val="28"/>
          <w:shd w:val="clear" w:color="auto" w:fill="FFFFFF"/>
        </w:rPr>
        <w:t> — </w:t>
      </w:r>
      <w:hyperlink r:id="rId6" w:tooltip="Просторечие" w:history="1">
        <w:r w:rsidRPr="0014278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просторечное</w:t>
        </w:r>
      </w:hyperlink>
      <w:r w:rsidRPr="00142782">
        <w:rPr>
          <w:rFonts w:ascii="Times New Roman" w:hAnsi="Times New Roman" w:cs="Times New Roman"/>
          <w:sz w:val="28"/>
          <w:szCs w:val="28"/>
          <w:shd w:val="clear" w:color="auto" w:fill="FFFFFF"/>
        </w:rPr>
        <w:t> словосочетание, обычно обозначающее </w:t>
      </w:r>
      <w:hyperlink r:id="rId7" w:tooltip="Музыка" w:history="1">
        <w:r w:rsidRPr="0014278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музыку</w:t>
        </w:r>
      </w:hyperlink>
      <w:r w:rsidRPr="00142782">
        <w:rPr>
          <w:rFonts w:ascii="Times New Roman" w:hAnsi="Times New Roman" w:cs="Times New Roman"/>
          <w:sz w:val="28"/>
          <w:szCs w:val="28"/>
          <w:shd w:val="clear" w:color="auto" w:fill="FFFFFF"/>
        </w:rPr>
        <w:t>, связанную, главным образом, с богослужением </w:t>
      </w:r>
      <w:hyperlink r:id="rId8" w:tooltip="Византийский обряд" w:history="1">
        <w:r w:rsidRPr="0014278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византийского обряда</w:t>
        </w:r>
      </w:hyperlink>
      <w:r w:rsidRPr="00142782">
        <w:rPr>
          <w:rFonts w:ascii="Times New Roman" w:hAnsi="Times New Roman" w:cs="Times New Roman"/>
          <w:sz w:val="28"/>
          <w:szCs w:val="28"/>
          <w:shd w:val="clear" w:color="auto" w:fill="FFFFFF"/>
        </w:rPr>
        <w:t> в </w:t>
      </w:r>
      <w:hyperlink r:id="rId9" w:tooltip="Православие" w:history="1">
        <w:r w:rsidRPr="0014278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Православной Церкви</w:t>
        </w:r>
      </w:hyperlink>
      <w:r w:rsidRPr="00142782">
        <w:rPr>
          <w:rFonts w:ascii="Times New Roman" w:hAnsi="Times New Roman" w:cs="Times New Roman"/>
          <w:sz w:val="28"/>
          <w:szCs w:val="28"/>
          <w:shd w:val="clear" w:color="auto" w:fill="FFFFFF"/>
        </w:rPr>
        <w:t> с православным богослужением Древней Руси. Однако под этим словосочетанием имеются в виду различные виды как православного богослужебного, так и не богослужебного пения.</w:t>
      </w:r>
    </w:p>
    <w:p w:rsidR="00524FB7" w:rsidRDefault="00524FB7" w:rsidP="00B7052F">
      <w:pPr>
        <w:spacing w:after="0" w:line="240" w:lineRule="auto"/>
        <w:jc w:val="center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142782" w:rsidRPr="00142782" w:rsidRDefault="00142782" w:rsidP="001427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>Делится на несколько видов:</w:t>
      </w:r>
    </w:p>
    <w:p w:rsidR="00142782" w:rsidRPr="00142782" w:rsidRDefault="00142782" w:rsidP="00142782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>древняя — распевы, возникшие во времена Византии (византийский распев у </w:t>
      </w:r>
      <w:hyperlink r:id="rId10" w:tooltip="Греки" w:history="1">
        <w:r w:rsidRPr="00142782">
          <w:rPr>
            <w:rFonts w:ascii="Times New Roman" w:eastAsia="Times New Roman" w:hAnsi="Times New Roman" w:cs="Times New Roman"/>
            <w:color w:val="0B0080"/>
            <w:sz w:val="28"/>
            <w:szCs w:val="28"/>
          </w:rPr>
          <w:t>греков</w:t>
        </w:r>
      </w:hyperlink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> и другие богослужебные распевы у прочих православных народов, входивших в её состав или находившихся под её религиозно-культурным влиянием), на </w:t>
      </w:r>
      <w:hyperlink r:id="rId11" w:tooltip="Кавказ" w:history="1">
        <w:r w:rsidRPr="00142782">
          <w:rPr>
            <w:rFonts w:ascii="Times New Roman" w:eastAsia="Times New Roman" w:hAnsi="Times New Roman" w:cs="Times New Roman"/>
            <w:color w:val="0B0080"/>
            <w:sz w:val="28"/>
            <w:szCs w:val="28"/>
          </w:rPr>
          <w:t>Кавказе</w:t>
        </w:r>
      </w:hyperlink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> (например — </w:t>
      </w:r>
      <w:hyperlink r:id="rId12" w:tooltip="Грузинский распев (страница отсутствует)" w:history="1">
        <w:r w:rsidRPr="00142782">
          <w:rPr>
            <w:rFonts w:ascii="Times New Roman" w:eastAsia="Times New Roman" w:hAnsi="Times New Roman" w:cs="Times New Roman"/>
            <w:color w:val="A55858"/>
            <w:sz w:val="28"/>
            <w:szCs w:val="28"/>
          </w:rPr>
          <w:t>грузинский распев</w:t>
        </w:r>
      </w:hyperlink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> и проч.), на Западе (до Великой схизмы), а также в Древней Руси: знаменный, столповой, путевой, большой и др. распевы;</w:t>
      </w:r>
      <w:proofErr w:type="gramEnd"/>
    </w:p>
    <w:p w:rsidR="00142782" w:rsidRPr="00142782" w:rsidRDefault="00142782" w:rsidP="00142782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>партесная</w:t>
      </w:r>
      <w:proofErr w:type="spellEnd"/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(многоголосная) — зародилась в </w:t>
      </w:r>
      <w:hyperlink r:id="rId13" w:tooltip="XVII век" w:history="1">
        <w:r w:rsidRPr="00142782">
          <w:rPr>
            <w:rFonts w:ascii="Times New Roman" w:eastAsia="Times New Roman" w:hAnsi="Times New Roman" w:cs="Times New Roman"/>
            <w:color w:val="0B0080"/>
            <w:sz w:val="28"/>
            <w:szCs w:val="28"/>
          </w:rPr>
          <w:t>XVII веке</w:t>
        </w:r>
      </w:hyperlink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на Украине и Белоруссии под влиянием католической </w:t>
      </w:r>
      <w:proofErr w:type="spellStart"/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>партесной</w:t>
      </w:r>
      <w:proofErr w:type="spellEnd"/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музыки, затем с </w:t>
      </w:r>
      <w:hyperlink r:id="rId14" w:tooltip="XVIII век" w:history="1">
        <w:r w:rsidRPr="00142782">
          <w:rPr>
            <w:rFonts w:ascii="Times New Roman" w:eastAsia="Times New Roman" w:hAnsi="Times New Roman" w:cs="Times New Roman"/>
            <w:color w:val="0B0080"/>
            <w:sz w:val="28"/>
            <w:szCs w:val="28"/>
          </w:rPr>
          <w:t>XVIII века</w:t>
        </w:r>
      </w:hyperlink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стала распространяться и в России. Богослужебную </w:t>
      </w:r>
      <w:proofErr w:type="spellStart"/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>партесную</w:t>
      </w:r>
      <w:proofErr w:type="spellEnd"/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музыку писали многие композиторы, например — </w:t>
      </w:r>
      <w:hyperlink r:id="rId15" w:tooltip="Бортнянский, Дмитрий Степанович" w:history="1">
        <w:r w:rsidRPr="00142782">
          <w:rPr>
            <w:rFonts w:ascii="Times New Roman" w:eastAsia="Times New Roman" w:hAnsi="Times New Roman" w:cs="Times New Roman"/>
            <w:color w:val="0B0080"/>
            <w:sz w:val="28"/>
            <w:szCs w:val="28"/>
          </w:rPr>
          <w:t>Д. С. </w:t>
        </w:r>
        <w:proofErr w:type="spellStart"/>
        <w:r w:rsidRPr="00142782">
          <w:rPr>
            <w:rFonts w:ascii="Times New Roman" w:eastAsia="Times New Roman" w:hAnsi="Times New Roman" w:cs="Times New Roman"/>
            <w:color w:val="0B0080"/>
            <w:sz w:val="28"/>
            <w:szCs w:val="28"/>
          </w:rPr>
          <w:t>Бортнянский</w:t>
        </w:r>
        <w:proofErr w:type="spellEnd"/>
      </w:hyperlink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>, Рахманинов (знаменита его «Всенощная») и др.;</w:t>
      </w:r>
    </w:p>
    <w:p w:rsidR="00142782" w:rsidRPr="00142782" w:rsidRDefault="00142782" w:rsidP="00142782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>духовные стихи, канты, колядки и т. п. (</w:t>
      </w:r>
      <w:hyperlink r:id="rId16" w:tooltip="Песня" w:history="1">
        <w:r w:rsidRPr="00142782">
          <w:rPr>
            <w:rFonts w:ascii="Times New Roman" w:eastAsia="Times New Roman" w:hAnsi="Times New Roman" w:cs="Times New Roman"/>
            <w:color w:val="0B0080"/>
            <w:sz w:val="28"/>
            <w:szCs w:val="28"/>
          </w:rPr>
          <w:t>песни</w:t>
        </w:r>
      </w:hyperlink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> на духовные темы), являющиеся не богослужебным видом православного пения.</w:t>
      </w:r>
    </w:p>
    <w:p w:rsidR="00524FB7" w:rsidRDefault="00524FB7" w:rsidP="00B7052F">
      <w:pPr>
        <w:spacing w:after="0" w:line="240" w:lineRule="auto"/>
        <w:jc w:val="center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24FB7" w:rsidRDefault="00524FB7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2782" w:rsidRPr="00142782" w:rsidRDefault="00142782" w:rsidP="001427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142782">
        <w:rPr>
          <w:rFonts w:ascii="Arial" w:eastAsia="Times New Roman" w:hAnsi="Arial" w:cs="Arial"/>
          <w:i/>
          <w:iCs/>
          <w:color w:val="222222"/>
          <w:sz w:val="24"/>
          <w:szCs w:val="24"/>
        </w:rPr>
        <w:t> </w:t>
      </w:r>
      <w:hyperlink r:id="rId17" w:tooltip="Знаменное пение" w:history="1">
        <w:r w:rsidRPr="00142782">
          <w:rPr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u w:val="single"/>
          </w:rPr>
          <w:t>Знаменное пение</w:t>
        </w:r>
      </w:hyperlink>
    </w:p>
    <w:p w:rsidR="00142782" w:rsidRPr="00142782" w:rsidRDefault="00142782" w:rsidP="001427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2782">
        <w:rPr>
          <w:rFonts w:ascii="Times New Roman" w:eastAsia="Times New Roman" w:hAnsi="Times New Roman" w:cs="Times New Roman"/>
          <w:sz w:val="28"/>
          <w:szCs w:val="28"/>
        </w:rPr>
        <w:t>Термин «Знаменный распев» происходит от слова </w:t>
      </w:r>
      <w:r w:rsidRPr="00142782">
        <w:rPr>
          <w:rFonts w:ascii="Times New Roman" w:eastAsia="Times New Roman" w:hAnsi="Times New Roman" w:cs="Times New Roman"/>
          <w:i/>
          <w:iCs/>
          <w:sz w:val="28"/>
          <w:szCs w:val="28"/>
        </w:rPr>
        <w:t>знамя</w:t>
      </w:r>
      <w:r w:rsidRPr="00142782">
        <w:rPr>
          <w:rFonts w:ascii="Times New Roman" w:eastAsia="Times New Roman" w:hAnsi="Times New Roman" w:cs="Times New Roman"/>
          <w:sz w:val="28"/>
          <w:szCs w:val="28"/>
        </w:rPr>
        <w:t xml:space="preserve"> — знаки особой древнерусской </w:t>
      </w:r>
      <w:proofErr w:type="spellStart"/>
      <w:r w:rsidRPr="00142782">
        <w:rPr>
          <w:rFonts w:ascii="Times New Roman" w:eastAsia="Times New Roman" w:hAnsi="Times New Roman" w:cs="Times New Roman"/>
          <w:sz w:val="28"/>
          <w:szCs w:val="28"/>
        </w:rPr>
        <w:t>безлинейной</w:t>
      </w:r>
      <w:proofErr w:type="spellEnd"/>
      <w:r w:rsidRPr="00142782">
        <w:rPr>
          <w:rFonts w:ascii="Times New Roman" w:eastAsia="Times New Roman" w:hAnsi="Times New Roman" w:cs="Times New Roman"/>
          <w:sz w:val="28"/>
          <w:szCs w:val="28"/>
        </w:rPr>
        <w:t xml:space="preserve"> нотации — крюки (певческие знамена, похожие на крючки). Первоначально были созданы на основе византийской </w:t>
      </w:r>
      <w:proofErr w:type="spellStart"/>
      <w:r w:rsidRPr="00142782">
        <w:rPr>
          <w:rFonts w:ascii="Times New Roman" w:eastAsia="Times New Roman" w:hAnsi="Times New Roman" w:cs="Times New Roman"/>
          <w:sz w:val="28"/>
          <w:szCs w:val="28"/>
        </w:rPr>
        <w:t>безлинейной</w:t>
      </w:r>
      <w:proofErr w:type="spellEnd"/>
      <w:r w:rsidRPr="001427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42782">
        <w:rPr>
          <w:rFonts w:ascii="Times New Roman" w:eastAsia="Times New Roman" w:hAnsi="Times New Roman" w:cs="Times New Roman"/>
          <w:sz w:val="28"/>
          <w:szCs w:val="28"/>
        </w:rPr>
        <w:t>невменной</w:t>
      </w:r>
      <w:proofErr w:type="spellEnd"/>
      <w:r w:rsidRPr="00142782">
        <w:rPr>
          <w:rFonts w:ascii="Times New Roman" w:eastAsia="Times New Roman" w:hAnsi="Times New Roman" w:cs="Times New Roman"/>
          <w:sz w:val="28"/>
          <w:szCs w:val="28"/>
        </w:rPr>
        <w:t xml:space="preserve"> нотации.</w:t>
      </w:r>
    </w:p>
    <w:p w:rsidR="00142782" w:rsidRPr="00142782" w:rsidRDefault="00142782" w:rsidP="001427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2782">
        <w:rPr>
          <w:rFonts w:ascii="Times New Roman" w:eastAsia="Times New Roman" w:hAnsi="Times New Roman" w:cs="Times New Roman"/>
          <w:sz w:val="28"/>
          <w:szCs w:val="28"/>
        </w:rPr>
        <w:t>До сих пор по знаменным нотам поют в </w:t>
      </w:r>
      <w:hyperlink r:id="rId18" w:tooltip="Русская Православная Старообрядческая Церковь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Старообрядческой Церкви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. Существуют отдельные энтузиасты, пытающиеся возродить знаменные распевы и в </w:t>
      </w:r>
      <w:hyperlink r:id="rId19" w:tooltip="Русская православная церковь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РПЦ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2782" w:rsidRPr="00142782" w:rsidRDefault="00142782" w:rsidP="001427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>Партесное</w:t>
      </w:r>
      <w:proofErr w:type="spellEnd"/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пение (от лат. </w:t>
      </w:r>
      <w:proofErr w:type="spellStart"/>
      <w:r w:rsidRPr="0014278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partes</w:t>
      </w:r>
      <w:proofErr w:type="spellEnd"/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— голоса) — тип церковного пения, в основе которого положено многоголосное хоровое исполнение композиции (пение </w:t>
      </w:r>
      <w:r w:rsidRPr="00142782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по «партиям»). Количество голосов может быть от 3 до 12, а может достигать 48.</w:t>
      </w:r>
    </w:p>
    <w:p w:rsidR="00142782" w:rsidRPr="00142782" w:rsidRDefault="00142782" w:rsidP="001427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hyperlink r:id="rId20" w:tooltip="Духовные стихи" w:history="1">
        <w:r w:rsidRPr="00142782">
          <w:rPr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u w:val="single"/>
          </w:rPr>
          <w:t>Духовные стихи</w:t>
        </w:r>
      </w:hyperlink>
    </w:p>
    <w:p w:rsidR="00142782" w:rsidRPr="00142782" w:rsidRDefault="00142782" w:rsidP="001427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2782">
        <w:rPr>
          <w:rFonts w:ascii="Times New Roman" w:eastAsia="Times New Roman" w:hAnsi="Times New Roman" w:cs="Times New Roman"/>
          <w:sz w:val="28"/>
          <w:szCs w:val="28"/>
        </w:rPr>
        <w:t>Духовные стихи — песни калик перехожих, </w:t>
      </w:r>
      <w:hyperlink r:id="rId21" w:tooltip="Скит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скитские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 песни </w:t>
      </w:r>
      <w:hyperlink r:id="rId22" w:tooltip="Старообрядчество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старообрядцев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, псалмы (переложение псалмов </w:t>
      </w:r>
      <w:hyperlink r:id="rId23" w:tooltip="Давид (царь Иудеи и Израиля)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царя Давида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 на стихотворный лад). Духовные стихи пелись под разные </w:t>
      </w:r>
      <w:hyperlink r:id="rId24" w:tooltip="Музыкальные инструменты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музыкальные инструменты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, в основном </w:t>
      </w:r>
      <w:hyperlink r:id="rId25" w:tooltip="Жалейка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жалейки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, гудки, колёсные лиры или </w:t>
      </w:r>
      <w:hyperlink r:id="rId26" w:tooltip="Гусли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гусли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. Духовные стихи исполнялись каликами перехожими — калечными людьми, не имеющими другой возможности заработать себе на хлеб. Калики перехожие совершали паломничества к святым местам, </w:t>
      </w:r>
      <w:r w:rsidRPr="00142782">
        <w:rPr>
          <w:rFonts w:ascii="Times New Roman" w:eastAsia="Times New Roman" w:hAnsi="Times New Roman" w:cs="Times New Roman"/>
          <w:i/>
          <w:iCs/>
          <w:sz w:val="28"/>
          <w:szCs w:val="28"/>
        </w:rPr>
        <w:t>были очень честными людьми</w:t>
      </w:r>
    </w:p>
    <w:p w:rsidR="00142782" w:rsidRPr="00142782" w:rsidRDefault="00142782" w:rsidP="001427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278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2782" w:rsidRPr="00142782" w:rsidRDefault="00142782" w:rsidP="001427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2782">
        <w:rPr>
          <w:rFonts w:ascii="Times New Roman" w:eastAsia="Times New Roman" w:hAnsi="Times New Roman" w:cs="Times New Roman"/>
          <w:sz w:val="28"/>
          <w:szCs w:val="28"/>
        </w:rPr>
        <w:t>В конце XX века широкую популярность приобрели духовные песнопения, исполняемые на </w:t>
      </w:r>
      <w:hyperlink r:id="rId27" w:tooltip="Эстрада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эстраде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. Некоторые известные исполнители эстрадных православных песнопений: </w:t>
      </w:r>
      <w:hyperlink r:id="rId28" w:tooltip="Архидиакон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архидиакон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29" w:tooltip="Роман (Тамберг)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Роман (</w:t>
        </w:r>
        <w:proofErr w:type="spellStart"/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Тамберг</w:t>
        </w:r>
        <w:proofErr w:type="spellEnd"/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)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, </w:t>
      </w:r>
      <w:hyperlink r:id="rId30" w:tooltip="Иеромонах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иеромонах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31" w:tooltip="Роман (Матюшин)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Роман (Матюшин)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, иеромонах </w:t>
      </w:r>
      <w:proofErr w:type="spellStart"/>
      <w:r w:rsidRPr="00142782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142782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"https://ru.wikipedia.org/wiki/%D0%A4%D0%BE%D1%82%D0%B8%D0%B9_(%D0%9C%D0%BE%D1%87%D0%B0%D0%BB%D0%BE%D0%B2)" \o "Фотий (Мочалов)" </w:instrText>
      </w:r>
      <w:r w:rsidRPr="00142782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142782">
        <w:rPr>
          <w:rFonts w:ascii="Times New Roman" w:eastAsia="Times New Roman" w:hAnsi="Times New Roman" w:cs="Times New Roman"/>
          <w:sz w:val="28"/>
          <w:szCs w:val="28"/>
          <w:u w:val="single"/>
        </w:rPr>
        <w:t>Фотий</w:t>
      </w:r>
      <w:proofErr w:type="spellEnd"/>
      <w:r w:rsidRPr="0014278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(Мочалов)</w:t>
      </w:r>
      <w:r w:rsidRPr="00142782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142782">
        <w:rPr>
          <w:rFonts w:ascii="Times New Roman" w:eastAsia="Times New Roman" w:hAnsi="Times New Roman" w:cs="Times New Roman"/>
          <w:sz w:val="28"/>
          <w:szCs w:val="28"/>
        </w:rPr>
        <w:t>, </w:t>
      </w:r>
      <w:hyperlink r:id="rId32" w:tooltip="Диакон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диакон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33" w:tooltip="Червон, Николай Алексеевич (страница отсутствует)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Николай </w:t>
        </w:r>
        <w:proofErr w:type="spellStart"/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Червон</w:t>
        </w:r>
        <w:proofErr w:type="spellEnd"/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, </w:t>
      </w:r>
      <w:hyperlink r:id="rId34" w:tooltip="Бичевская, Жанна Владимировна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Жанна </w:t>
        </w:r>
        <w:proofErr w:type="spellStart"/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Бичевская</w:t>
        </w:r>
        <w:proofErr w:type="spellEnd"/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 и другие. За духовные стихи, песнопения и сценические постановки берутся многие прославленные </w:t>
      </w:r>
      <w:hyperlink r:id="rId35" w:tooltip="Музыкальный ансамбль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музыкальные ансамбли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 и </w:t>
      </w:r>
      <w:hyperlink r:id="rId36" w:tooltip="Хор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хоровые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 коллективы.</w:t>
      </w:r>
    </w:p>
    <w:p w:rsidR="00142782" w:rsidRPr="00142782" w:rsidRDefault="00142782" w:rsidP="00142782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Arial"/>
          <w:color w:val="000000"/>
          <w:sz w:val="36"/>
          <w:szCs w:val="36"/>
        </w:rPr>
      </w:pPr>
      <w:r w:rsidRPr="00142782">
        <w:rPr>
          <w:rFonts w:ascii="Georgia" w:eastAsia="Times New Roman" w:hAnsi="Georgia" w:cs="Arial"/>
          <w:color w:val="000000"/>
          <w:sz w:val="36"/>
          <w:szCs w:val="36"/>
        </w:rPr>
        <w:t>История развития православной музыки в России</w:t>
      </w:r>
    </w:p>
    <w:p w:rsidR="00142782" w:rsidRPr="00142782" w:rsidRDefault="00142782" w:rsidP="00142782">
      <w:pPr>
        <w:shd w:val="clear" w:color="auto" w:fill="FFFFFF"/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</w:rPr>
      </w:pPr>
      <w:r w:rsidRPr="00142782">
        <w:rPr>
          <w:rFonts w:ascii="Arial" w:eastAsia="Times New Roman" w:hAnsi="Arial" w:cs="Arial"/>
          <w:b/>
          <w:bCs/>
          <w:color w:val="000000"/>
          <w:sz w:val="29"/>
          <w:szCs w:val="29"/>
        </w:rPr>
        <w:t>Новое направление</w:t>
      </w:r>
    </w:p>
    <w:p w:rsidR="00142782" w:rsidRPr="00142782" w:rsidRDefault="00142782" w:rsidP="001427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2782">
        <w:rPr>
          <w:rFonts w:ascii="Times New Roman" w:eastAsia="Times New Roman" w:hAnsi="Times New Roman" w:cs="Times New Roman"/>
          <w:sz w:val="28"/>
          <w:szCs w:val="28"/>
        </w:rPr>
        <w:t>Хоровые сочинения, созданные в период с середины 1890-х по 1917 год принято</w:t>
      </w:r>
      <w:proofErr w:type="gramEnd"/>
      <w:r w:rsidRPr="00142782">
        <w:rPr>
          <w:rFonts w:ascii="Times New Roman" w:eastAsia="Times New Roman" w:hAnsi="Times New Roman" w:cs="Times New Roman"/>
          <w:sz w:val="28"/>
          <w:szCs w:val="28"/>
        </w:rPr>
        <w:t xml:space="preserve"> относить к «Новому направлению» в отечественном богослужебном музыкальном искусстве. </w:t>
      </w:r>
      <w:hyperlink r:id="rId37" w:tooltip="Кастальский, Александр Дмитриевич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А. Д. Кастальский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 xml:space="preserve"> так изложил идею сочинений Нового направления: «О грядущем нашего церковного </w:t>
      </w:r>
      <w:proofErr w:type="spellStart"/>
      <w:r w:rsidRPr="00142782">
        <w:rPr>
          <w:rFonts w:ascii="Times New Roman" w:eastAsia="Times New Roman" w:hAnsi="Times New Roman" w:cs="Times New Roman"/>
          <w:sz w:val="28"/>
          <w:szCs w:val="28"/>
        </w:rPr>
        <w:t>песнотворчества</w:t>
      </w:r>
      <w:proofErr w:type="spellEnd"/>
      <w:r w:rsidRPr="00142782">
        <w:rPr>
          <w:rFonts w:ascii="Times New Roman" w:eastAsia="Times New Roman" w:hAnsi="Times New Roman" w:cs="Times New Roman"/>
          <w:sz w:val="28"/>
          <w:szCs w:val="28"/>
        </w:rPr>
        <w:t>… могу только погадать, зато чувствую, какова должна быть истинная задача его. По моему убеждению — задачей этой должна быть идеализация подлинных церковных напевов, претворение их в нечто музыкально-возвышенное, сильное своей выразительностью и близкое русскому сердцу типичною национальностью</w:t>
      </w:r>
      <w:proofErr w:type="gramStart"/>
      <w:r w:rsidRPr="00142782">
        <w:rPr>
          <w:rFonts w:ascii="Times New Roman" w:eastAsia="Times New Roman" w:hAnsi="Times New Roman" w:cs="Times New Roman"/>
          <w:sz w:val="28"/>
          <w:szCs w:val="28"/>
        </w:rPr>
        <w:t>… Х</w:t>
      </w:r>
      <w:proofErr w:type="gramEnd"/>
      <w:r w:rsidRPr="00142782">
        <w:rPr>
          <w:rFonts w:ascii="Times New Roman" w:eastAsia="Times New Roman" w:hAnsi="Times New Roman" w:cs="Times New Roman"/>
          <w:sz w:val="28"/>
          <w:szCs w:val="28"/>
        </w:rPr>
        <w:t xml:space="preserve">отелось бы иметь такую музыку, которую нигде, кроме храма, нельзя услыхать, которая так же отличалась бы от светской музыки, как богослужебные одежды от светских костюмов… Ведь у нас неисчерпаемый кладезь самобытных церковных мелодий; к ним нельзя применять обычных казенных формул и любых гармонических </w:t>
      </w:r>
      <w:proofErr w:type="spellStart"/>
      <w:r w:rsidRPr="00142782">
        <w:rPr>
          <w:rFonts w:ascii="Times New Roman" w:eastAsia="Times New Roman" w:hAnsi="Times New Roman" w:cs="Times New Roman"/>
          <w:sz w:val="28"/>
          <w:szCs w:val="28"/>
        </w:rPr>
        <w:t>последований</w:t>
      </w:r>
      <w:proofErr w:type="spellEnd"/>
      <w:r w:rsidRPr="00142782">
        <w:rPr>
          <w:rFonts w:ascii="Times New Roman" w:eastAsia="Times New Roman" w:hAnsi="Times New Roman" w:cs="Times New Roman"/>
          <w:sz w:val="28"/>
          <w:szCs w:val="28"/>
        </w:rPr>
        <w:t>…». Духовная музыка Нового направления стала особым направлением в художественном творчестве «</w:t>
      </w:r>
      <w:hyperlink r:id="rId38" w:tooltip="Серебряный век русской культуры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серебряного века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», выполняя своеобразную посредническую функцию между богослужебной практикой с её строгим каноном и светским искусством концертного предназначения</w:t>
      </w:r>
    </w:p>
    <w:p w:rsidR="00142782" w:rsidRDefault="00142782" w:rsidP="001427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2782" w:rsidRDefault="00142782" w:rsidP="001427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2782" w:rsidRDefault="00142782" w:rsidP="001427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2782" w:rsidRPr="00142782" w:rsidRDefault="00142782" w:rsidP="001427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39" w:tooltip="Преображенский, Антонин Викторович" w:history="1">
        <w:r w:rsidRPr="0014278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Преображенский А. В.</w:t>
        </w:r>
      </w:hyperlink>
      <w:r w:rsidRPr="00142782">
        <w:rPr>
          <w:rFonts w:ascii="Times New Roman" w:eastAsia="Times New Roman" w:hAnsi="Times New Roman" w:cs="Times New Roman"/>
          <w:sz w:val="28"/>
          <w:szCs w:val="28"/>
        </w:rPr>
        <w:t> выделяет следующие черты Нового направления</w:t>
      </w:r>
    </w:p>
    <w:p w:rsidR="00142782" w:rsidRDefault="00142782" w:rsidP="00142782">
      <w:pPr>
        <w:shd w:val="clear" w:color="auto" w:fill="FFFFFF"/>
        <w:spacing w:before="100" w:beforeAutospacing="1" w:after="24" w:line="240" w:lineRule="auto"/>
        <w:ind w:left="3024"/>
        <w:rPr>
          <w:rFonts w:ascii="Times New Roman" w:eastAsia="Times New Roman" w:hAnsi="Times New Roman" w:cs="Times New Roman"/>
          <w:sz w:val="28"/>
          <w:szCs w:val="28"/>
        </w:rPr>
      </w:pPr>
    </w:p>
    <w:p w:rsidR="00142782" w:rsidRDefault="00142782" w:rsidP="00142782">
      <w:pPr>
        <w:shd w:val="clear" w:color="auto" w:fill="FFFFFF"/>
        <w:spacing w:before="100" w:beforeAutospacing="1" w:after="24" w:line="240" w:lineRule="auto"/>
        <w:ind w:left="3024"/>
        <w:rPr>
          <w:rFonts w:ascii="Times New Roman" w:eastAsia="Times New Roman" w:hAnsi="Times New Roman" w:cs="Times New Roman"/>
          <w:sz w:val="28"/>
          <w:szCs w:val="28"/>
        </w:rPr>
      </w:pPr>
    </w:p>
    <w:p w:rsidR="00142782" w:rsidRPr="00142782" w:rsidRDefault="00142782" w:rsidP="00142782">
      <w:pPr>
        <w:shd w:val="clear" w:color="auto" w:fill="FFFFFF"/>
        <w:spacing w:before="100" w:beforeAutospacing="1" w:after="24" w:line="240" w:lineRule="auto"/>
        <w:ind w:left="3024"/>
        <w:rPr>
          <w:rFonts w:ascii="Times New Roman" w:eastAsia="Times New Roman" w:hAnsi="Times New Roman" w:cs="Times New Roman"/>
          <w:sz w:val="28"/>
          <w:szCs w:val="28"/>
        </w:rPr>
      </w:pPr>
      <w:r w:rsidRPr="00142782">
        <w:rPr>
          <w:rFonts w:ascii="Times New Roman" w:eastAsia="Times New Roman" w:hAnsi="Times New Roman" w:cs="Times New Roman"/>
          <w:sz w:val="28"/>
          <w:szCs w:val="28"/>
        </w:rPr>
        <w:t>приложение к церковно-музыкальной композиции приемов народного музыкального мышления и опыта национальной композиторской школы.</w:t>
      </w:r>
    </w:p>
    <w:p w:rsidR="00142782" w:rsidRPr="00142782" w:rsidRDefault="00142782" w:rsidP="00142782">
      <w:pPr>
        <w:shd w:val="clear" w:color="auto" w:fill="FFFFFF"/>
        <w:spacing w:before="100" w:beforeAutospacing="1" w:after="24" w:line="240" w:lineRule="auto"/>
        <w:ind w:left="3024"/>
        <w:rPr>
          <w:rFonts w:ascii="Times New Roman" w:eastAsia="Times New Roman" w:hAnsi="Times New Roman" w:cs="Times New Roman"/>
          <w:sz w:val="28"/>
          <w:szCs w:val="28"/>
        </w:rPr>
      </w:pPr>
      <w:r w:rsidRPr="00142782">
        <w:rPr>
          <w:rFonts w:ascii="Times New Roman" w:eastAsia="Times New Roman" w:hAnsi="Times New Roman" w:cs="Times New Roman"/>
          <w:sz w:val="28"/>
          <w:szCs w:val="28"/>
        </w:rPr>
        <w:t>отношение к древнему распеву не как к материалу для обработки, а как к музыкальной теме, служащей основой для музыкальной композиции.</w:t>
      </w:r>
    </w:p>
    <w:p w:rsidR="00142782" w:rsidRPr="00142782" w:rsidRDefault="00142782" w:rsidP="00142782">
      <w:pPr>
        <w:shd w:val="clear" w:color="auto" w:fill="FFFFFF"/>
        <w:spacing w:before="100" w:beforeAutospacing="1" w:after="24" w:line="240" w:lineRule="auto"/>
        <w:ind w:left="3024"/>
        <w:rPr>
          <w:rFonts w:ascii="Times New Roman" w:eastAsia="Times New Roman" w:hAnsi="Times New Roman" w:cs="Times New Roman"/>
          <w:sz w:val="28"/>
          <w:szCs w:val="28"/>
        </w:rPr>
      </w:pPr>
      <w:r w:rsidRPr="00142782">
        <w:rPr>
          <w:rFonts w:ascii="Times New Roman" w:eastAsia="Times New Roman" w:hAnsi="Times New Roman" w:cs="Times New Roman"/>
          <w:sz w:val="28"/>
          <w:szCs w:val="28"/>
        </w:rPr>
        <w:t>раскрепощение фактуры, ритма, гармони, высвобождение этих компонентов из-под диктата «школьных» норм — и в результате поиск новых средств, соответствующих истинному характеру древнего богослужебного пения.</w:t>
      </w:r>
    </w:p>
    <w:p w:rsidR="00142782" w:rsidRPr="00142782" w:rsidRDefault="00142782" w:rsidP="00142782">
      <w:pPr>
        <w:shd w:val="clear" w:color="auto" w:fill="FFFFFF"/>
        <w:spacing w:before="100" w:beforeAutospacing="1" w:after="24" w:line="240" w:lineRule="auto"/>
        <w:ind w:left="3024"/>
        <w:rPr>
          <w:rFonts w:ascii="Times New Roman" w:eastAsia="Times New Roman" w:hAnsi="Times New Roman" w:cs="Times New Roman"/>
          <w:sz w:val="28"/>
          <w:szCs w:val="28"/>
        </w:rPr>
      </w:pPr>
      <w:r w:rsidRPr="00142782">
        <w:rPr>
          <w:rFonts w:ascii="Times New Roman" w:eastAsia="Times New Roman" w:hAnsi="Times New Roman" w:cs="Times New Roman"/>
          <w:sz w:val="28"/>
          <w:szCs w:val="28"/>
        </w:rPr>
        <w:t>возвращение к церковному Уставу, предписываемым им правилам соблюдения певческих традиций, вызвавшее, в том числе, привнесение в хоровую ткань оригинальных приемов. В их числе — «хоровая инструментовка» — самобытный стиль нового хорового письма.</w:t>
      </w:r>
    </w:p>
    <w:p w:rsidR="00142782" w:rsidRPr="00142782" w:rsidRDefault="00142782" w:rsidP="00142782">
      <w:pPr>
        <w:spacing w:after="0" w:line="480" w:lineRule="auto"/>
        <w:ind w:left="27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782" w:rsidRPr="00142782" w:rsidRDefault="00142782" w:rsidP="00142782">
      <w:pPr>
        <w:spacing w:after="0" w:line="480" w:lineRule="auto"/>
        <w:ind w:left="2760"/>
        <w:jc w:val="center"/>
        <w:rPr>
          <w:rFonts w:ascii="Arial" w:eastAsia="Times New Roman" w:hAnsi="Arial" w:cs="Arial"/>
          <w:color w:val="222222"/>
          <w:sz w:val="17"/>
          <w:szCs w:val="17"/>
        </w:rPr>
      </w:pPr>
    </w:p>
    <w:p w:rsidR="001008B9" w:rsidRDefault="001008B9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2782" w:rsidRDefault="00142782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2782" w:rsidRDefault="00142782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7E257C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40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41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Arial"/>
    <w:charset w:val="CC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354A"/>
    <w:multiLevelType w:val="multilevel"/>
    <w:tmpl w:val="17FC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0C7501"/>
    <w:multiLevelType w:val="multilevel"/>
    <w:tmpl w:val="04EC1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D0968"/>
    <w:multiLevelType w:val="multilevel"/>
    <w:tmpl w:val="F9DC1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62042D"/>
    <w:multiLevelType w:val="multilevel"/>
    <w:tmpl w:val="CE46F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B05B28"/>
    <w:multiLevelType w:val="multilevel"/>
    <w:tmpl w:val="9C8E7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E96F75"/>
    <w:multiLevelType w:val="multilevel"/>
    <w:tmpl w:val="420EA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245A7D"/>
    <w:multiLevelType w:val="multilevel"/>
    <w:tmpl w:val="79E60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7859AA"/>
    <w:multiLevelType w:val="multilevel"/>
    <w:tmpl w:val="339C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FA7DE1"/>
    <w:multiLevelType w:val="multilevel"/>
    <w:tmpl w:val="E3222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A65C0F"/>
    <w:multiLevelType w:val="multilevel"/>
    <w:tmpl w:val="0C428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5667C4"/>
    <w:multiLevelType w:val="multilevel"/>
    <w:tmpl w:val="3A10E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7221FA"/>
    <w:multiLevelType w:val="multilevel"/>
    <w:tmpl w:val="44862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8E141E"/>
    <w:multiLevelType w:val="multilevel"/>
    <w:tmpl w:val="F1B0A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520C28"/>
    <w:multiLevelType w:val="multilevel"/>
    <w:tmpl w:val="12943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0A3F3F"/>
    <w:multiLevelType w:val="multilevel"/>
    <w:tmpl w:val="40824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8E12AB"/>
    <w:multiLevelType w:val="multilevel"/>
    <w:tmpl w:val="ADBEC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B73D93"/>
    <w:multiLevelType w:val="multilevel"/>
    <w:tmpl w:val="DC42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424761"/>
    <w:multiLevelType w:val="multilevel"/>
    <w:tmpl w:val="12D60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15"/>
  </w:num>
  <w:num w:numId="5">
    <w:abstractNumId w:val="14"/>
  </w:num>
  <w:num w:numId="6">
    <w:abstractNumId w:val="1"/>
  </w:num>
  <w:num w:numId="7">
    <w:abstractNumId w:val="9"/>
  </w:num>
  <w:num w:numId="8">
    <w:abstractNumId w:val="13"/>
  </w:num>
  <w:num w:numId="9">
    <w:abstractNumId w:val="10"/>
  </w:num>
  <w:num w:numId="10">
    <w:abstractNumId w:val="0"/>
  </w:num>
  <w:num w:numId="11">
    <w:abstractNumId w:val="12"/>
  </w:num>
  <w:num w:numId="12">
    <w:abstractNumId w:val="16"/>
  </w:num>
  <w:num w:numId="13">
    <w:abstractNumId w:val="6"/>
  </w:num>
  <w:num w:numId="14">
    <w:abstractNumId w:val="5"/>
  </w:num>
  <w:num w:numId="15">
    <w:abstractNumId w:val="2"/>
  </w:num>
  <w:num w:numId="16">
    <w:abstractNumId w:val="7"/>
  </w:num>
  <w:num w:numId="17">
    <w:abstractNumId w:val="1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008B9"/>
    <w:rsid w:val="00142782"/>
    <w:rsid w:val="001F3429"/>
    <w:rsid w:val="0025290D"/>
    <w:rsid w:val="00270AA7"/>
    <w:rsid w:val="002A3214"/>
    <w:rsid w:val="002E628E"/>
    <w:rsid w:val="00524FB7"/>
    <w:rsid w:val="005C1D15"/>
    <w:rsid w:val="007E257C"/>
    <w:rsid w:val="00B7052F"/>
    <w:rsid w:val="00C35E63"/>
    <w:rsid w:val="00CE5F54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42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7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5103">
          <w:marLeft w:val="2640"/>
          <w:marRight w:val="0"/>
          <w:marTop w:val="0"/>
          <w:marBottom w:val="0"/>
          <w:divBdr>
            <w:top w:val="single" w:sz="6" w:space="15" w:color="A7D7F9"/>
            <w:left w:val="single" w:sz="6" w:space="18" w:color="A7D7F9"/>
            <w:bottom w:val="single" w:sz="6" w:space="18" w:color="A7D7F9"/>
            <w:right w:val="single" w:sz="2" w:space="18" w:color="A7D7F9"/>
          </w:divBdr>
          <w:divsChild>
            <w:div w:id="10947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44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87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06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52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4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28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49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7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665300">
                          <w:marLeft w:val="0"/>
                          <w:marRight w:val="0"/>
                          <w:marTop w:val="72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5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50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11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01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810560">
                  <w:marLeft w:val="0"/>
                  <w:marRight w:val="0"/>
                  <w:marTop w:val="240"/>
                  <w:marBottom w:val="0"/>
                  <w:divBdr>
                    <w:top w:val="single" w:sz="6" w:space="4" w:color="A2A9B1"/>
                    <w:left w:val="single" w:sz="6" w:space="4" w:color="A2A9B1"/>
                    <w:bottom w:val="single" w:sz="6" w:space="4" w:color="A2A9B1"/>
                    <w:right w:val="single" w:sz="6" w:space="4" w:color="A2A9B1"/>
                  </w:divBdr>
                  <w:divsChild>
                    <w:div w:id="53781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46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54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4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197">
                  <w:marLeft w:val="264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6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39121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69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30445">
                      <w:marLeft w:val="12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25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686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81806">
                  <w:marLeft w:val="168"/>
                  <w:marRight w:val="144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29301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444363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822082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439749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83980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458726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300233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619746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89959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097125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166792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27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8342998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8%D0%B7%D0%B0%D0%BD%D1%82%D0%B8%D0%B9%D1%81%D0%BA%D0%B8%D0%B9_%D0%BE%D0%B1%D1%80%D1%8F%D0%B4" TargetMode="External"/><Relationship Id="rId13" Type="http://schemas.openxmlformats.org/officeDocument/2006/relationships/hyperlink" Target="https://ru.wikipedia.org/wiki/XVII_%D0%B2%D0%B5%D0%BA" TargetMode="External"/><Relationship Id="rId18" Type="http://schemas.openxmlformats.org/officeDocument/2006/relationships/hyperlink" Target="https://ru.wikipedia.org/wiki/%D0%A0%D1%83%D1%81%D1%81%D0%BA%D0%B0%D1%8F_%D0%9F%D1%80%D0%B0%D0%B2%D0%BE%D1%81%D0%BB%D0%B0%D0%B2%D0%BD%D0%B0%D1%8F_%D0%A1%D1%82%D0%B0%D1%80%D0%BE%D0%BE%D0%B1%D1%80%D1%8F%D0%B4%D1%87%D0%B5%D1%81%D0%BA%D0%B0%D1%8F_%D0%A6%D0%B5%D1%80%D0%BA%D0%BE%D0%B2%D1%8C" TargetMode="External"/><Relationship Id="rId26" Type="http://schemas.openxmlformats.org/officeDocument/2006/relationships/hyperlink" Target="https://ru.wikipedia.org/wiki/%D0%93%D1%83%D1%81%D0%BB%D0%B8" TargetMode="External"/><Relationship Id="rId39" Type="http://schemas.openxmlformats.org/officeDocument/2006/relationships/hyperlink" Target="https://ru.wikipedia.org/wiki/%D0%9F%D1%80%D0%B5%D0%BE%D0%B1%D1%80%D0%B0%D0%B6%D0%B5%D0%BD%D1%81%D0%BA%D0%B8%D0%B9,_%D0%90%D0%BD%D1%82%D0%BE%D0%BD%D0%B8%D0%BD_%D0%92%D0%B8%D0%BA%D1%82%D0%BE%D1%80%D0%BE%D0%B2%D0%B8%D1%8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A1%D0%BA%D0%B8%D1%82" TargetMode="External"/><Relationship Id="rId34" Type="http://schemas.openxmlformats.org/officeDocument/2006/relationships/hyperlink" Target="https://ru.wikipedia.org/wiki/%D0%91%D0%B8%D1%87%D0%B5%D0%B2%D1%81%D0%BA%D0%B0%D1%8F,_%D0%96%D0%B0%D0%BD%D0%BD%D0%B0_%D0%92%D0%BB%D0%B0%D0%B4%D0%B8%D0%BC%D0%B8%D1%80%D0%BE%D0%B2%D0%BD%D0%B0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ru.wikipedia.org/wiki/%D0%9C%D1%83%D0%B7%D1%8B%D0%BA%D0%B0" TargetMode="External"/><Relationship Id="rId12" Type="http://schemas.openxmlformats.org/officeDocument/2006/relationships/hyperlink" Target="https://ru.wikipedia.org/w/index.php?title=%D0%93%D1%80%D1%83%D0%B7%D0%B8%D0%BD%D1%81%D0%BA%D0%B8%D0%B9_%D1%80%D0%B0%D1%81%D0%BF%D0%B5%D0%B2&amp;action=edit&amp;redlink=1" TargetMode="External"/><Relationship Id="rId17" Type="http://schemas.openxmlformats.org/officeDocument/2006/relationships/hyperlink" Target="https://ru.wikipedia.org/wiki/%D0%97%D0%BD%D0%B0%D0%BC%D0%B5%D0%BD%D0%BD%D0%BE%D0%B5_%D0%BF%D0%B5%D0%BD%D0%B8%D0%B5" TargetMode="External"/><Relationship Id="rId25" Type="http://schemas.openxmlformats.org/officeDocument/2006/relationships/hyperlink" Target="https://ru.wikipedia.org/wiki/%D0%96%D0%B0%D0%BB%D0%B5%D0%B9%D0%BA%D0%B0" TargetMode="External"/><Relationship Id="rId33" Type="http://schemas.openxmlformats.org/officeDocument/2006/relationships/hyperlink" Target="https://ru.wikipedia.org/w/index.php?title=%D0%A7%D0%B5%D1%80%D0%B2%D0%BE%D0%BD,_%D0%9D%D0%B8%D0%BA%D0%BE%D0%BB%D0%B0%D0%B9_%D0%90%D0%BB%D0%B5%D0%BA%D1%81%D0%B5%D0%B5%D0%B2%D0%B8%D1%87&amp;action=edit&amp;redlink=1" TargetMode="External"/><Relationship Id="rId38" Type="http://schemas.openxmlformats.org/officeDocument/2006/relationships/hyperlink" Target="https://ru.wikipedia.org/wiki/%D0%A1%D0%B5%D1%80%D0%B5%D0%B1%D1%80%D1%8F%D0%BD%D1%8B%D0%B9_%D0%B2%D0%B5%D0%BA_%D1%80%D1%83%D1%81%D1%81%D0%BA%D0%BE%D0%B9_%D0%BA%D1%83%D0%BB%D1%8C%D1%82%D1%83%D1%80%D1%8B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F%D0%B5%D1%81%D0%BD%D1%8F" TargetMode="External"/><Relationship Id="rId20" Type="http://schemas.openxmlformats.org/officeDocument/2006/relationships/hyperlink" Target="https://ru.wikipedia.org/wiki/%D0%94%D1%83%D1%85%D0%BE%D0%B2%D0%BD%D1%8B%D0%B5_%D1%81%D1%82%D0%B8%D1%85%D0%B8" TargetMode="External"/><Relationship Id="rId29" Type="http://schemas.openxmlformats.org/officeDocument/2006/relationships/hyperlink" Target="https://ru.wikipedia.org/wiki/%D0%A0%D0%BE%D0%BC%D0%B0%D0%BD_(%D0%A2%D0%B0%D0%BC%D0%B1%D0%B5%D1%80%D0%B3)" TargetMode="External"/><Relationship Id="rId41" Type="http://schemas.openxmlformats.org/officeDocument/2006/relationships/hyperlink" Target="mailto:slavaastra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1%80%D0%BE%D1%81%D1%82%D0%BE%D1%80%D0%B5%D1%87%D0%B8%D0%B5" TargetMode="External"/><Relationship Id="rId11" Type="http://schemas.openxmlformats.org/officeDocument/2006/relationships/hyperlink" Target="https://ru.wikipedia.org/wiki/%D0%9A%D0%B0%D0%B2%D0%BA%D0%B0%D0%B7" TargetMode="External"/><Relationship Id="rId24" Type="http://schemas.openxmlformats.org/officeDocument/2006/relationships/hyperlink" Target="https://ru.wikipedia.org/wiki/%D0%9C%D1%83%D0%B7%D1%8B%D0%BA%D0%B0%D0%BB%D1%8C%D0%BD%D1%8B%D0%B5_%D0%B8%D0%BD%D1%81%D1%82%D1%80%D1%83%D0%BC%D0%B5%D0%BD%D1%82%D1%8B" TargetMode="External"/><Relationship Id="rId32" Type="http://schemas.openxmlformats.org/officeDocument/2006/relationships/hyperlink" Target="https://ru.wikipedia.org/wiki/%D0%94%D0%B8%D0%B0%D0%BA%D0%BE%D0%BD" TargetMode="External"/><Relationship Id="rId37" Type="http://schemas.openxmlformats.org/officeDocument/2006/relationships/hyperlink" Target="https://ru.wikipedia.org/wiki/%D0%9A%D0%B0%D1%81%D1%82%D0%B0%D0%BB%D1%8C%D1%81%D0%BA%D0%B8%D0%B9,_%D0%90%D0%BB%D0%B5%D0%BA%D1%81%D0%B0%D0%BD%D0%B4%D1%80_%D0%94%D0%BC%D0%B8%D1%82%D1%80%D0%B8%D0%B5%D0%B2%D0%B8%D1%87" TargetMode="External"/><Relationship Id="rId40" Type="http://schemas.openxmlformats.org/officeDocument/2006/relationships/hyperlink" Target="mailto:mvrov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1%D0%BE%D1%80%D1%82%D0%BD%D1%8F%D0%BD%D1%81%D0%BA%D0%B8%D0%B9,_%D0%94%D0%BC%D0%B8%D1%82%D1%80%D0%B8%D0%B9_%D0%A1%D1%82%D0%B5%D0%BF%D0%B0%D0%BD%D0%BE%D0%B2%D0%B8%D1%87" TargetMode="External"/><Relationship Id="rId23" Type="http://schemas.openxmlformats.org/officeDocument/2006/relationships/hyperlink" Target="https://ru.wikipedia.org/wiki/%D0%94%D0%B0%D0%B2%D0%B8%D0%B4_(%D1%86%D0%B0%D1%80%D1%8C_%D0%98%D1%83%D0%B4%D0%B5%D0%B8_%D0%B8_%D0%98%D0%B7%D1%80%D0%B0%D0%B8%D0%BB%D1%8F)" TargetMode="External"/><Relationship Id="rId28" Type="http://schemas.openxmlformats.org/officeDocument/2006/relationships/hyperlink" Target="https://ru.wikipedia.org/wiki/%D0%90%D1%80%D1%85%D0%B8%D0%B4%D0%B8%D0%B0%D0%BA%D0%BE%D0%BD" TargetMode="External"/><Relationship Id="rId36" Type="http://schemas.openxmlformats.org/officeDocument/2006/relationships/hyperlink" Target="https://ru.wikipedia.org/wiki/%D0%A5%D0%BE%D1%80" TargetMode="External"/><Relationship Id="rId10" Type="http://schemas.openxmlformats.org/officeDocument/2006/relationships/hyperlink" Target="https://ru.wikipedia.org/wiki/%D0%93%D1%80%D0%B5%D0%BA%D0%B8" TargetMode="External"/><Relationship Id="rId19" Type="http://schemas.openxmlformats.org/officeDocument/2006/relationships/hyperlink" Target="https://ru.wikipedia.org/wiki/%D0%A0%D1%83%D1%81%D1%81%D0%BA%D0%B0%D1%8F_%D0%BF%D1%80%D0%B0%D0%B2%D0%BE%D1%81%D0%BB%D0%B0%D0%B2%D0%BD%D0%B0%D1%8F_%D1%86%D0%B5%D1%80%D0%BA%D0%BE%D0%B2%D1%8C" TargetMode="External"/><Relationship Id="rId31" Type="http://schemas.openxmlformats.org/officeDocument/2006/relationships/hyperlink" Target="https://ru.wikipedia.org/wiki/%D0%A0%D0%BE%D0%BC%D0%B0%D0%BD_(%D0%9C%D0%B0%D1%82%D1%8E%D1%88%D0%B8%D0%BD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0%B0%D0%B2%D0%BE%D1%81%D0%BB%D0%B0%D0%B2%D0%B8%D0%B5" TargetMode="External"/><Relationship Id="rId14" Type="http://schemas.openxmlformats.org/officeDocument/2006/relationships/hyperlink" Target="https://ru.wikipedia.org/wiki/XVIII_%D0%B2%D0%B5%D0%BA" TargetMode="External"/><Relationship Id="rId22" Type="http://schemas.openxmlformats.org/officeDocument/2006/relationships/hyperlink" Target="https://ru.wikipedia.org/wiki/%D0%A1%D1%82%D0%B0%D1%80%D0%BE%D0%BE%D0%B1%D1%80%D1%8F%D0%B4%D1%87%D0%B5%D1%81%D1%82%D0%B2%D0%BE" TargetMode="External"/><Relationship Id="rId27" Type="http://schemas.openxmlformats.org/officeDocument/2006/relationships/hyperlink" Target="https://ru.wikipedia.org/wiki/%D0%AD%D1%81%D1%82%D1%80%D0%B0%D0%B4%D0%B0" TargetMode="External"/><Relationship Id="rId30" Type="http://schemas.openxmlformats.org/officeDocument/2006/relationships/hyperlink" Target="https://ru.wikipedia.org/wiki/%D0%98%D0%B5%D1%80%D0%BE%D0%BC%D0%BE%D0%BD%D0%B0%D1%85" TargetMode="External"/><Relationship Id="rId35" Type="http://schemas.openxmlformats.org/officeDocument/2006/relationships/hyperlink" Target="https://ru.wikipedia.org/wiki/%D0%9C%D1%83%D0%B7%D1%8B%D0%BA%D0%B0%D0%BB%D1%8C%D0%BD%D1%8B%D0%B9_%D0%B0%D0%BD%D1%81%D0%B0%D0%BC%D0%B1%D0%BB%D1%8C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1616</Words>
  <Characters>9216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dcterms:created xsi:type="dcterms:W3CDTF">2020-04-05T12:54:00Z</dcterms:created>
  <dcterms:modified xsi:type="dcterms:W3CDTF">2020-04-12T15:25:00Z</dcterms:modified>
</cp:coreProperties>
</file>