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551608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29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внеурочная деятельность</w:t>
      </w:r>
    </w:p>
    <w:p w:rsidR="002E628E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«Православная культура»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 класс</w:t>
      </w:r>
    </w:p>
    <w:p w:rsidR="00CE5F54" w:rsidRPr="00551608" w:rsidRDefault="00CE5F54" w:rsidP="00551608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551608">
        <w:rPr>
          <w:rFonts w:ascii="Times New Roman" w:hAnsi="Times New Roman" w:cs="Times New Roman"/>
          <w:sz w:val="28"/>
          <w:szCs w:val="28"/>
        </w:rPr>
        <w:t xml:space="preserve">Тема: </w:t>
      </w:r>
      <w:r w:rsidR="00551608" w:rsidRPr="00551608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>Греческое церковное пение</w:t>
      </w:r>
    </w:p>
    <w:p w:rsidR="002E628E" w:rsidRDefault="002E628E" w:rsidP="002E628E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Уважаемый девятиклассник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551608" w:rsidRPr="00551608" w:rsidRDefault="00CE5F54" w:rsidP="00551608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2A13">
        <w:rPr>
          <w:rFonts w:ascii="Times New Roman" w:hAnsi="Times New Roman" w:cs="Times New Roman"/>
          <w:b/>
          <w:bCs/>
          <w:sz w:val="28"/>
          <w:szCs w:val="28"/>
        </w:rPr>
        <w:t>Ознакомься с темой «</w:t>
      </w:r>
      <w:r w:rsidR="00551608" w:rsidRPr="00551608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>Греческое церковное пение</w:t>
      </w:r>
      <w:r w:rsidR="00551608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>»</w:t>
      </w:r>
    </w:p>
    <w:p w:rsidR="002E628E" w:rsidRPr="002E628E" w:rsidRDefault="002E628E" w:rsidP="002E628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C5D08" w:rsidRPr="00DC5D08" w:rsidRDefault="00DC5D08" w:rsidP="00DC5D08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C5D0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Греческое церковное пение.</w:t>
      </w:r>
    </w:p>
    <w:p w:rsidR="00DC5D08" w:rsidRPr="00DC5D08" w:rsidRDefault="00DC5D08" w:rsidP="00DC5D0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Согласно «Повести временных лет», в 987 г. послы князя Владимира отправились в Константинополь с целью разузнать о вере греков. По их прибытии, император повелел «приготовить церковь и клир», а патриарх «сотворил по обычаю праздничную службу, и кадила 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взожгли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, и устроили пение и хоры</w:t>
      </w:r>
      <w:proofErr w:type="gram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… И</w:t>
      </w:r>
      <w:proofErr w:type="gram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пошел с русскими в церковь, и поставили их на лучшем месте… Они же были в восхищении, дивились и хвалили их службу». Вернувшись же в свою страну, они доложили князю Владимиру: «Не знали — на небе или на земле мы: ибо нет на земле такого зрелища и красоты такой, и не знаем, как и рассказать об этом, — знаем мы только, что пребывает там Бог с людьми, и служба их лучше, чем во всех других странах. Не можем мы забыть красоты той, ибо каждый человек, если вкусит сладкого, не возьмет потом горького; так и мы не можем уже здесь пребывать».</w:t>
      </w:r>
    </w:p>
    <w:p w:rsidR="00DC5D08" w:rsidRPr="00DC5D08" w:rsidRDefault="00DC5D08" w:rsidP="00DC5D0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Так, во многом благодаря именно красоте константинопольского богослужения, произведшего столь сильное впечатление на послов, князь Владимир принял православную веру, и ход истории нашей страны радикально изменился. В настоящей же статье предлагаем вам подробнее ознакомиться с наиболее впечатляющим внешним элементом греческого богослужения — византийским церковным пением.</w:t>
      </w:r>
    </w:p>
    <w:p w:rsidR="00DC5D08" w:rsidRPr="00DC5D08" w:rsidRDefault="00DC5D08" w:rsidP="00DC5D0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             </w:t>
      </w:r>
      <w:r w:rsidRPr="00DC5D08">
        <w:rPr>
          <w:rFonts w:ascii="Times New Roman" w:eastAsia="Calibri" w:hAnsi="Times New Roman" w:cs="Times New Roman"/>
          <w:noProof/>
          <w:sz w:val="28"/>
          <w:szCs w:val="28"/>
          <w:lang w:eastAsia="zh-CN"/>
        </w:rPr>
        <w:drawing>
          <wp:inline distT="0" distB="0" distL="0" distR="0" wp14:anchorId="5E1AE16D" wp14:editId="4847047D">
            <wp:extent cx="3628417" cy="2716706"/>
            <wp:effectExtent l="0" t="0" r="0" b="7620"/>
            <wp:docPr id="1" name="Рисунок 1" descr="http://sdsmp.ru/gallery/0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dsmp.ru/gallery/0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8450" cy="271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D08" w:rsidRPr="00DC5D08" w:rsidRDefault="00DC5D08" w:rsidP="00DC5D0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Византийское церковное пение, или византийская церковная музыка, как ее часто называют, имеет длинную и интересную историю развития. В отличие от других древних форм музыки, ее история не прерывалась, и она поныне используется за богослужением в Греческой Православной Церкви, а также некоторых других Поместных Церквях. Корни византийской церковной музыки прослеживаются от ранних веков Восточной Римской империи, основанной в 330 г. святым императором Константином Великим. Также она имеет историческую связь с музыкальной культурой древней Греции. Хотя византийское пение прошло долгий путь развития, со временем изменяясь по стилю, оно и сегодня не перестает поражать слушателей своей красотой. «Чистое византийское пение — насколько же оно сладостно! Оно умиротворяет, умягчает душу», — говорил наш современник преподобный 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Паисий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Святогорец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. Вместе с тем, многие древние композиции дошли до нас в рукописях в неизменном виде и, сегодня, спустя века, некоторые из них вновь начинают исполнять:</w:t>
      </w:r>
    </w:p>
    <w:p w:rsidR="00DC5D08" w:rsidRPr="00DC5D08" w:rsidRDefault="00DC5D08" w:rsidP="00DC5D0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Византийская церковная музыка имеет ряд особых характеристик, на которые следует обратить внимание:</w:t>
      </w:r>
    </w:p>
    <w:p w:rsidR="00DC5D08" w:rsidRPr="00DC5D08" w:rsidRDefault="00DC5D08" w:rsidP="00DC5D0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Во-первых, она относится к жанру так называемой «модальной музыки». В отличие от европейской музыки, которая </w:t>
      </w:r>
      <w:proofErr w:type="gram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во</w:t>
      </w:r>
      <w:proofErr w:type="gram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основном использует мажорный и минорный лад, византийская построена на основе 8-и различных ладов, или «гласов», каждый из которых имеет свои особенности, такие как: звукоряд, тоника (или начальная ступень лада), мелодический контур, диапазон и эмоциональный мелодический оттенок. Одна из важнейших особенностей заключается в том, что каждый из 8-и гласов принадлежит к тому или иному звукоряду, которых в византийской музыке всего 4. Каждый из этих </w:t>
      </w:r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звукорядов отличается один от другого своими звуковыми интервалами (звуковым расстоянием между нотами гаммы).</w:t>
      </w:r>
    </w:p>
    <w:p w:rsidR="00DC5D08" w:rsidRPr="00DC5D08" w:rsidRDefault="00DC5D08" w:rsidP="00DC5D0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Во-вторых, звуковые интервалы ладов византийской музыки не имеют равномерного музыкального строя, то есть содержат 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микротона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. Иначе говоря, подавляющую часть византийской музыки невозможно исполнить, к примеру, на пианино, имеющем звуковые расстояния в размерах одного тона или полутона.</w:t>
      </w:r>
    </w:p>
    <w:p w:rsidR="00DC5D08" w:rsidRPr="00DC5D08" w:rsidRDefault="00DC5D08" w:rsidP="00DC5D0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В третьих, в классической византийской музыке есть ряд ограничений. К примеру, относительно дозволенного ритма: не сложно заметить его речитативный характер, который особенно ярко выражен в некоторых более кратких композициях:</w:t>
      </w:r>
    </w:p>
    <w:p w:rsidR="00DC5D08" w:rsidRPr="00DC5D08" w:rsidRDefault="00DC5D08" w:rsidP="00DC5D0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Наконец, важнейшая особенность заключается в том, как сочиняются новые композиции. Например, композитору, желающему написать новую музыку для какого-либо песнопения, необходимо использовать мелодические формулы — так называемые «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фесисы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», соответствующие гласу и жанру, к которым относится литургический текст, для которого сочиняется новая музыка. Иными словами, композитор не может начать сочинять новую мелодию «с нуля», но должен опираться на существующие мелодические «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фесисы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таким образом, сохраняя музыкальное предание путем подражания стилю более древних, классических сочинений. </w:t>
      </w:r>
      <w:proofErr w:type="gram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Фесисом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» является «определенное объединение знаков, которое представляет собой мелос (напев, мелодию.</w:t>
      </w:r>
      <w:proofErr w:type="gram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— </w:t>
      </w:r>
      <w:proofErr w:type="gram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Прим. ред.).</w:t>
      </w:r>
      <w:proofErr w:type="gram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Как в грамматике слоговое соединение двадцати четырех элементов языка образует слова, так и звуковые знаки, объединенные со знанием, образуют мелос и, в таком случае, называются 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фесисом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». Можно понимать «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фесис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как «музыкальную формулу с определенным началом и концом, в которую "умещается" определенное число слогов с определенным ударением. Многие из 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фесисов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используются в очень жестких рамках, требуя сочетания с определенным числом других 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фесисов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подразумевая в дальнейшем определенное развитие мелоса или предполагая использование только в определенных местах мелоса».</w:t>
      </w:r>
    </w:p>
    <w:p w:rsidR="00DC5D08" w:rsidRPr="00DC5D08" w:rsidRDefault="00DC5D08" w:rsidP="00DC5D0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Однако вышеописанное ограничение вовсе не означает, что у композитора мало ресурсов для собственного творчества при сочинении новых мелодий, так как существует несколько тысяч мелодических формул, позволяющих композитору создать неизмеримое количество мелодических вариаций.</w:t>
      </w:r>
    </w:p>
    <w:p w:rsidR="00DC5D08" w:rsidRPr="00DC5D08" w:rsidRDefault="00DC5D08" w:rsidP="00DC5D0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Со временем, система византийской нотации естественным образом развивалась и изменялась, однако ее основная внешняя форма и сущность остались прежними. В настоящее время за богослужением певчие используют так называемый «новый метод» византийской нотации, который был введен в 1814 г. тремя композиторами и теоретиками византийской музыки — 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Хрисанфом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Мадитским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Григорием 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Протопсалтом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Хурмузием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Хартофилаксом</w:t>
      </w:r>
      <w:proofErr w:type="spellEnd"/>
      <w:r w:rsidRPr="00DC5D08">
        <w:rPr>
          <w:rFonts w:ascii="Times New Roman" w:eastAsia="Calibri" w:hAnsi="Times New Roman" w:cs="Times New Roman"/>
          <w:sz w:val="28"/>
          <w:szCs w:val="28"/>
          <w:lang w:eastAsia="en-US"/>
        </w:rPr>
        <w:t>, впоследствии получившими прозвище «трех учителей». Однако их нововведение не являлось изобретением иной системы нотации. По сути, это была реформа и стандартизация элементов той же самой системы, о чем подробнее будет сказано ниже.</w:t>
      </w:r>
    </w:p>
    <w:p w:rsidR="002E628E" w:rsidRDefault="002E628E" w:rsidP="002E628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3E33" w:rsidRPr="000A3E33" w:rsidRDefault="000A3E33" w:rsidP="000A3E3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3E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Также хотелось бы отметить, что византийское пение сегодня исполняется не только на греческом языке. Благодаря трудам иеромонаха Ефрема, насельника монастыря Святого Антония Великого (штат Аризона, США), в интернете доступны бесплатные материалы, необходимые для </w:t>
      </w:r>
      <w:proofErr w:type="gramStart"/>
      <w:r w:rsidRPr="000A3E33">
        <w:rPr>
          <w:rFonts w:ascii="Times New Roman" w:eastAsia="Calibri" w:hAnsi="Times New Roman" w:cs="Times New Roman"/>
          <w:sz w:val="28"/>
          <w:szCs w:val="28"/>
          <w:lang w:eastAsia="en-US"/>
        </w:rPr>
        <w:t>работы</w:t>
      </w:r>
      <w:proofErr w:type="gramEnd"/>
      <w:r w:rsidRPr="000A3E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как над созданием, так и переложением византийской музыки на тот или иной язык. Перекладывая византийскую музыку на другой язык, невозможно просто «подчинить» старую мелодию новому тексту, но, напротив, необходимо создать новую мелодию в подражание оригинальной, соблюдая все орфографические правила византийской музыки и ориентируясь на допустимые мелодические «</w:t>
      </w:r>
      <w:proofErr w:type="spellStart"/>
      <w:r w:rsidRPr="000A3E33">
        <w:rPr>
          <w:rFonts w:ascii="Times New Roman" w:eastAsia="Calibri" w:hAnsi="Times New Roman" w:cs="Times New Roman"/>
          <w:sz w:val="28"/>
          <w:szCs w:val="28"/>
          <w:lang w:eastAsia="en-US"/>
        </w:rPr>
        <w:t>фесисы</w:t>
      </w:r>
      <w:proofErr w:type="spellEnd"/>
      <w:r w:rsidRPr="000A3E33">
        <w:rPr>
          <w:rFonts w:ascii="Times New Roman" w:eastAsia="Calibri" w:hAnsi="Times New Roman" w:cs="Times New Roman"/>
          <w:sz w:val="28"/>
          <w:szCs w:val="28"/>
          <w:lang w:eastAsia="en-US"/>
        </w:rPr>
        <w:t>», о которых было сказано ранее. Таким образом, создается музыка, легко воспринимаемая на слух, а также способная эффективно сконцентрировать внимание слушателей на содержании литургического текста. В противном случае, переложение окажется, как минимум, неприятным на слух и неестественно звучащим, а содержание распеваемого литургического текста, возможно, будет сложнее понять.</w:t>
      </w:r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08B9" w:rsidRDefault="001008B9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08B9" w:rsidRDefault="001008B9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7E257C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640439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hyperlink r:id="rId7" w:history="1"/>
      <w:r w:rsidR="007E257C"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E257C" w:rsidRPr="00204B23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="007E257C" w:rsidRPr="00204B2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A3E33"/>
    <w:rsid w:val="001008B9"/>
    <w:rsid w:val="001F3429"/>
    <w:rsid w:val="00270AA7"/>
    <w:rsid w:val="002A3214"/>
    <w:rsid w:val="002E628E"/>
    <w:rsid w:val="00551608"/>
    <w:rsid w:val="00640439"/>
    <w:rsid w:val="007E257C"/>
    <w:rsid w:val="00B7052F"/>
    <w:rsid w:val="00C35E63"/>
    <w:rsid w:val="00CE5F54"/>
    <w:rsid w:val="00DC5D08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C5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5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avaastr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vrov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sdsmp.ru/gallery/01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</cp:lastModifiedBy>
  <cp:revision>14</cp:revision>
  <dcterms:created xsi:type="dcterms:W3CDTF">2020-04-05T12:54:00Z</dcterms:created>
  <dcterms:modified xsi:type="dcterms:W3CDTF">2020-04-28T11:50:00Z</dcterms:modified>
</cp:coreProperties>
</file>