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14" w:rsidRDefault="00005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543271"/>
            <wp:effectExtent l="19050" t="0" r="6350" b="0"/>
            <wp:docPr id="1" name="Рисунок 1" descr="F:\внеурочка 2019 вла. вас\титульный\1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очка 2019 вла. вас\титульный\1 - 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 xml:space="preserve">                                  Пояснительная записка</w:t>
      </w:r>
    </w:p>
    <w:p w:rsidR="00EA1814" w:rsidRDefault="0000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Реализация задачи воспитания любознательного, активно познающегомир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Предмет внеурочной деятельности«Занимательная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Предмет внеурочной деятельности«Занимательная математика» предназначен для развития математических способно-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стей учащихся, для формирования элементов логической и алгоритмической грамотности, коммуникативных умений младших школьниковс применением коллективных форм организации занятий и использованием современных средств обучения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1. Создание на занятиях ситуаций активного поиска, предоставление возможности сделать собственное«открытие», знакомство с оригинальными путями рассуждений, овладение элементарными навыками исследовательской деятельности позволятобучающимся реализовать свои возможности, приобрести уверенностьв своих силах.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Содержание  предмета по внеурочной деятельности «Занимательная математика» направлено на воспитание интереса к предмету, развитие наблюдательности, геомет-рической зоркости, умения анализировать, догадываться, рассуждать, доказывать, решать учебную задачу творчески. Содержание может бытьиспользовано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«Занимательная математика» входит во внеурочную деятельность по направлению «Общеинтеллектуальное развитие личности».</w:t>
      </w:r>
    </w:p>
    <w:p w:rsidR="00EA1814" w:rsidRDefault="0000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процессе выполнения заданий дети учатся видеть сходство и различия, замечать изменения, выявлять причины и характер изменений и наоснове этого формулировать выводы. Совместное с учителем движениеот вопроса к ответу — это возможность научить ученика рассуждать, сомневаться, задумываться, стараться самому находить выход-ответ.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Учитываются возрастныеособенности младших школьников и поэтому предусматривает организацию подвижной деятельности учащихся, которая не мешает умственнойработе. С этой целью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передвижениюучеников по классу в ходе выполнения математических заданий на листахбумаги, расположенных на стенах классной комнаты, и др. Во время занятий важно поддерживать прямое общение между детьми (возможность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подходить друг к другу, переговариваться, обмениваться мыслями). Приорганизации факультатива целесообразно использовать принципы игр«Ручеёк»,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соревнований между командами.</w:t>
      </w:r>
    </w:p>
    <w:p w:rsidR="00EA1814" w:rsidRDefault="0000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Место в учебном плане.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Программа рассчитанана 34 ч в год с проведением занятий один раз в неделю продолжитель-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ностью 30–45 мин. Всего 34 занятия. Содержание  отвечаеттребованию к организации внеурочной деятельности: соответствуеткурсу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информация, занимательные математические факты, способные дать простор воображению.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lastRenderedPageBreak/>
        <w:t>Личностные, метапредметные и предметные результаты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освоения программы</w:t>
      </w:r>
      <w:r>
        <w:rPr>
          <w:rFonts w:ascii="Times New Roman" w:eastAsia="Times New Roman" w:hAnsi="Times New Roman" w:cs="Times New Roman"/>
          <w:b/>
          <w:i/>
          <w:color w:val="191919"/>
          <w:sz w:val="24"/>
          <w:szCs w:val="24"/>
          <w:lang w:eastAsia="ru-RU"/>
        </w:rPr>
        <w:t>предмета по внеурочной деятельности «Занимательная математика»</w:t>
      </w: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изучения данного курса являются: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развитие любознательности, сообразительности при выполненииразнообразных заданий проблемного и эвристического характера;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развитие внимательности, настойчивости, целеустремлённости,умения преодолевать трудности — качеств весьма важных в практической деятельности любого человека;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воспитание чувства справедливости, ответственности;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развитие самостоятельности суждений, независимости и нестандартности мышления.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представлены в содержании программыв разделе «Универсальные учебные действия».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Предметные результаты отражены в содержании программы.</w:t>
      </w:r>
    </w:p>
    <w:p w:rsidR="00EA1814" w:rsidRDefault="00EA1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EA1814" w:rsidRDefault="0000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Содержание программы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Числа. Арифметические действия. Величины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Названия и последовательность чисел от 1 до 20. Подсчёт числа точекна верхних гранях выпавших кубиков.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Числа от 1 до 100. Решение и составление ребусов, содержащих числа.Сложение и вычитание чисел в пределах 100. Таблица умножения однозначных чисел и соответствующие случаи деления.Числовые головоломки: соединение чисел знаками действия так,чтобы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задуманных чисел.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Заполнение числовых кроссвордов (судоку, какуро и др.).Числа от 1 до 1000. Сложение и вычитание чисел в пределах 1000.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Числа-великаны (миллион и др.). Числовой палиндром: число, которое читается одинаково слева направо и справа налево.Поиск и чтение слов, связанных с математикой (в таблице, ходомшахматного коня и др.).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Занимательные задания с римскими цифрами.Время. Единицы времени. Масса. Единицы массы. Литр.</w:t>
      </w:r>
    </w:p>
    <w:p w:rsidR="00EA1814" w:rsidRDefault="0000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Форма организации обучения — математические игры: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«Весёлый счёт» — игра-соревнование; игры с игральными кубиками. Игры: «Чья сумма больше?», «Лучший лодочник», «Русское лото»,«Математическое домино», «Не собьюсь!», «Задумай число», «Отгадайзадуманное число», «Отгадай число и месяц рождения»;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игры: «Волшебная палочка», «Лучший счётчик», «Не подведидруга», «День и ночь», «Счастливый случай», «Сбор плодов», «Гонкис зонтиками», «Магазин», «Какой ряд дружнее?»;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игры с мячом:«Наоборот», «Не урони мяч»;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игры с набором «Карточки-считалочки» (сорбонки) — двусторонние карточки: на одной стороне — задание, на другой — ответ;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математические пирамиды: «Сложение в пределах 10; 20; 100»,«Вычитание в пределах 10; 20; 100», «Умножение», «Деление»;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работа с палитрой — основой с цветными фишками и комплектомзаданий к палитре по темам: «Сложение и вычитание до 100» и др.;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игры: «Крестики-нолики», «Крестики-нолики на бесконечнойдоске», «Морской бой» и др., конструкторы «Часы», «Весы» из электронного учебного пособия «Математика и конструирование»1.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lastRenderedPageBreak/>
        <w:t>Универсальные учебные действия: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сравнивать разные приёмы действий, выбирать удобные способыдля выполнения конкретного задания;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применять изученные способы учебной работы и приёмы вычислений для работы с числовыми головоломками;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анализировать правила игры, действовать в соответствии с заданными правилами;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—выполнять пробное учебное действие, фиксировать индивидуальное затруднение в пробном действии;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сопоставлять полученный (промежуточный, итоговый) результат с заданным условием;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—контролировать свою деятельность: обнаруживать и исправлятьошибки.</w:t>
      </w:r>
    </w:p>
    <w:p w:rsidR="00EA1814" w:rsidRDefault="0000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Мир занимательных задач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Последовательность шагов (алгоритм) решения задачи.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Задачи, имеющие несколько решений. Обратные задачи и задания.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Ориентировка в тексте задачи, выделение условия и вопроса, данныхи искомых чисел (величин). Выбор необходимой информации, содержащейся в тексте задачи, на рисунке или в таблице, для ответа на задан ные вопросы.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Старинные задачи. Логические задачи. Задачи на переливание. Составление аналогичных задач и заданий.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Задачи, решаемые способом перебора. «Открытые» задачи и задания.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 и задания по проверке готовых решений, в том числе неверных.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Анализ и оценка готовых решений задачи, выбор верных решений.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 на доказательство, например найти цифровое значение букв вусловной записи: СМЕХ + ГРОМ = ГРЕМИ и др. Обоснование выполняемых и выполненных действий.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Решение олимпиадных задач .Воспроизведение способа решения задачи. Выбор наиболее эффективных способов решения.</w:t>
      </w:r>
    </w:p>
    <w:p w:rsidR="00EA1814" w:rsidRDefault="0000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Универсальные учебные действия: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анализировать текст задачи: ориентироваться в тексте, выделятьусловие и вопрос, данные и искомые числа (величины);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искать и выбирать необходимую информацию, содержащуюсяв тексте задачи, на рисунке или в таблице, для ответа на заданные вопросы;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—моделировать ситуацию, описанную в тексте задачи, использоватьсоответствующие знаково-символические средства для моделированияситуации;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конструировать последовательность шагов (алгоритм) решения задачи;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объяснять (обосновывать) выполняемые и выполненные действия;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—воспроизводить способ решения задачи;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— сопоставлять полученный (промежуточный, итоговый) результатс заданным условием;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анализировать предложенные варианты решения задачи, выбиратьиз них верные, выбирать наиболее эффективный способ решения задачи;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оценивать предъявленное готовое решение задачи (верно, неверно);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участвовать в учебном диалоге, оценивать процесс поиска и результат решения задачи;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конструировать несложные задачи.</w:t>
      </w:r>
    </w:p>
    <w:p w:rsidR="00EA1814" w:rsidRDefault="0000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Геометрическая мозаика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Пространственные представления. Понятия «влево», «вправо»,«вверх», «вниз». Маршрут передвижения. Точка начала движения;число, стрелки , указывающие направление движения. Проведение линии по заданному маршруту (алгоритму) — «путешествие точки»(на листе в клетку). Построение собственного маршрута (рисунка) и его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описание.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Геометрические узоры. Закономерности в узорах. Симметрия. Фигуры, имеющие  одну и несколько осей симметрии.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Расположение деталей фигуры в исходной конструкции (треугольники, таны, уголки, спички). Части фигуры. Место заданной фигурыв конструкции. Расположение деталей. Выбор деталей в соответствиис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Разрезание и составление фигур. Деление заданной фигуры на равные по площади части.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Поиск заданных фигур в фигурах сложной конфигурации.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Решение задач, формирующих геометрическую наблюдательность.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Распознавание (нахождение) окружности на орнаменте. Составление(вычерчивание) орнамента с использованием циркуля (по образцу, пособственному замыслу).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Объёмные фигуры: цилиндр, конус, пирамида, шар, куб. Моделирование из проволоки. Создание объёмных фигур из развёрток: цилиндр,призма шестиугольная, призма треугольная, куб, конус, четырёхугольнаяпирамида, октаэдр, параллелепипед, усечённый конус, усечённая пира мида, пятиугольная пирамида, икосаэдр (по выбору учащихся).</w:t>
      </w:r>
    </w:p>
    <w:p w:rsidR="00EA1814" w:rsidRDefault="0000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Форма организации обучения — работа с конструкторами: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—моделирование фигур из одинаковых треугольников, уголков;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—танграм: древняя китайская головоломка. «Сложи квадрат»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1. «Спичечный» конструктор;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—конструкторы лего. Набор «Геометрические тела»;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—конструкторы «Танграм», «Спички», «Полимино», «Кубики»,«Паркеты и мозаики», «Монтажник», «Строитель» и др. из электронногоучебного пособия «Математика и конструирование».</w:t>
      </w:r>
    </w:p>
    <w:p w:rsidR="00EA1814" w:rsidRDefault="0000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Универсальные учебные действия: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—ориентироваться в понятиях «влево», «вправо», «вверх», «вниз»;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ориентироваться на точку начала движения, на числа и стрелкии др., указывающие направление движения;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—проводить линии по заданному маршруту (алгоритму);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—выделять фигуру заданной формы на сложном чертеже;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—анализировать расположение деталей (танов, треугольников, уголков, спичек) в исходной конструкции;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составлять фигуры из частей, определять место заданной деталив конструкции;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сопоставлять полученный (промежуточный, итоговый)результатс заданным условием;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объяснять (доказывать) выбор деталей или способа действия при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заданном условии;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анализировать предложенные возможные варианты верного решения;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—моделировать объёмные фигуры из различных материалов (проволока, пластилин и др.) и из развёрток;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 осуществлять развёрнутые действия контроля и самоконтроля:сравнивать построенную конструкцию с образцом.</w:t>
      </w:r>
    </w:p>
    <w:p w:rsidR="00EA1814" w:rsidRDefault="0000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 класс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1. «Удивительная снежинка»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Геометрические узоры. Симметрия. Закономерности в узорах. Работас таблицей «Геометрические узоры. Симметрия»1.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2. Крестики-нолики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Игра «Крестики-нолики» и конструктор «Танграм» из электронногоучебного пособия «Математика и конструирование». Игры «Волшебнаяпалочка», «Лучший лодочник» (сложение, вычитание в пределах 20).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3. Математические игры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Числа от 1 до 100. Игра «Русское лото». Построение математических пирамид: «Сложение и вычитание в пределах 20 (с переходомчерез разряд)».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4. Прятки с фигурами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Поиск заданных фигур в фигурах сложной конфигурации.Решение задач на деление заданной фигуры на равные части.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5. Секреты задач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Решение нестандартных и занимательных задач. Задачи в стихах.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Темы 6–7. «Спичечный» конструктор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Построение конструкции по заданному образцу. Перекладывание нескольких спичек в соответствии с условиями. Проверка выполненной работы.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8. Геометрический калейдоскоп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Конструирование многоугольников из заданных элементов. Танграм.Составление картинки без разбиения на части и представленной в уменьшенном масштабе.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9. Числовые головоломки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Решение и составление ребусов, содержащих числа. Заполнение числового кроссворда (судоку).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10. «Шаг в будущее»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Конструкторы: «Спички», «Полимино» из электронного учебного пособия «Математика и конструирование». Игры: «Волшебная палочка»,«Лучший лодочник», «Чья сумма больше?».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Тема 11. Геометрия вокруг нас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Решение задач, формирующих геометрическую наблюдательность.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12. Путешествие точки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Построение геометрической фигуры (на листе в клетку) в соответствии с заданной последовательностью шагов (по алгоритму).Проверка работы. Построение собственного рисунка и описание егошагов.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13. «Шаг в будущее»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Конструкторы: «Кубики», «Паркеты и мозаики», «Весы» из электронного учебного пособия «Математика и конструирование». Игры:«Волшебная палочка», «Лучший лодочник», «Чья сумма больше?»,«Гонки с зонтиками» и др.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14. Тайны окружности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Окружность. Радиус (центр) окружности. Распознавание (нахождение) окружности на орнаменте. Составление (вычерчивание) орнаментас использованием циркуля (по образцу, по собственному замыслу).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15. Математическое путешествие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Вычисления в группах. Первый ученик из числа вычитает 14; вто-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рой — прибавляет 18, третий — вычитает 16, а четвёртый — прибавляет 15.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Ответы к пяти раундам записываются.1-й раунд: 34 – 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14 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= 20 20 + 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18 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= 38 38 – 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16 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= 22 22 + 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15 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= 37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Темы 16–17. «Новогодний серпантин»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Работа в «центрах» деятельности: конструкторы, электронные математические игры (работа на компьютере), математические головоломки,занимательные задачи.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18. Математические игры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Построение математических пирамид: «Сложение в пределах 100»,«Вычитание в пределах 100». Работа с палитрой — основой с цветнымифишками и комплектом заданий к палитре по теме «Сложение и вычитание до 100».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19. «Часы нас будят по утрам…»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Определение времени по часам с точностью до часа. Часовой циферблат с подвижными стрелками. Конструктор «Часы» из электронногоучебного пособия «Математика и конструирование».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20. Геометрический калейдоскоп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Задания на разрезание и составление фигур.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21. Головоломки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Расшифровка закодированных слов. Восстановление примеров: объяснить, какая цифра скрыта;  проверить, перевернув карточку.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22. Секреты задач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 с лишними или недостающими либо некорректными данными. Нестандартные задачи.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23. «Что скрывает сорока?»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Решение и составление ребусов, содержащих числа: ви3на, 100л,про100р, ко100чка, 40а, 3буна, и100рия и др.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24. Интеллектуальная разминка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Работа в «центрах» деятельности: конструкторы, электронные математические игры (работа на компьютере), математические головоломки,занимательные задачи.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25. Дважды два — четыре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Таблица умножения однозначных чисел. Игра «Говорящая таблицаумножения»1. Игра «Математическое домино». Математические пирамиды: «Умножение», «Деление». Математический набор «Карточки-считалочки» (сорбонки): карточки двусторонние: на одной стороне —задание, на другой — ответ.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Темы 26–27. Дважды два — четыре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 с кубиками (у каждого два кубика). Запись результатов умножениячисел (числа точек) на верхних гранях выпавших кубиков. Взаимный контроль. Игра «Не собьюсь». Задания по теме «Табличное умножение и деление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чисел» из электронного учебного пособия «Математика и конструирование».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28. В царстве смекалки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Сбор информации и выпуск математической газеты (работа в группах).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29. Интеллектуальная разминка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Работа в «центрах» деятельности: конструкторы, электронные математические игры (работа на компьютере), математические головоломки,занимательные задачи.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30. Составь квадрат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Прямоугольник. Квадрат. Задания на составление прямоугольников(квадратов) из заданных частей.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Темы 31–32. Мир занимательных задач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Задачи, имеющие несколько решений. Нестандартные задачи. Задачии задания, допускающие нестандартные решения. Обратные задачи и задания. Задача «о волке, козе и капусте».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33. Математические фокусы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Отгадывание задуманных чисел. Чтение слов: слагаемое, уменьшаемое и др. (ходом шахматного коня).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34. Математическая эстафета</w:t>
      </w:r>
    </w:p>
    <w:p w:rsidR="00EA1814" w:rsidRDefault="000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Решение олимпиадных задач </w:t>
      </w:r>
    </w:p>
    <w:p w:rsidR="00EA1814" w:rsidRDefault="0000527A">
      <w:pPr>
        <w:pStyle w:val="ae"/>
        <w:shd w:val="clear" w:color="auto" w:fill="FFFFFF"/>
        <w:spacing w:beforeAutospacing="0" w:after="173" w:afterAutospacing="0"/>
        <w:jc w:val="both"/>
        <w:rPr>
          <w:color w:val="333333"/>
        </w:rPr>
      </w:pPr>
      <w:r>
        <w:rPr>
          <w:b/>
          <w:bCs/>
          <w:color w:val="333333"/>
        </w:rPr>
        <w:t>Содержание воспитательной деятельности в выбранном направлении:</w:t>
      </w:r>
    </w:p>
    <w:p w:rsidR="00EA1814" w:rsidRDefault="0000527A">
      <w:pPr>
        <w:pStyle w:val="ae"/>
        <w:shd w:val="clear" w:color="auto" w:fill="FFFFFF"/>
        <w:spacing w:beforeAutospacing="0" w:after="173" w:afterAutospacing="0"/>
        <w:jc w:val="both"/>
        <w:rPr>
          <w:color w:val="333333"/>
        </w:rPr>
      </w:pPr>
      <w:r>
        <w:rPr>
          <w:color w:val="333333"/>
        </w:rPr>
        <w:t>Интеллектуальная деятельность, основанная на активном думании, поиске способов действий, при соответствующих условиях может стать привычной для детей. Так, головоломки целесообразны при закреплении представлений ребят о геометрических фигурах. Загадки, задачи-шутки уместны в ходе обучения решения арифметических задач, действий над числами, формирование временных представлений и т.д. формы организации учеников разнообразны: игры проводятся со всеми, с подгруппами и индивидуально. Педагогическое руководство состоит в создании условий проведения кружка, поощрении самостоятельных поисков решений задач, стимулировании творческой инициативы. В данный кружок включены игры, смекалки, головоломки, которые вызывают у ребят большой интерес. Дети могут, не отвлекаясь, подолгу упражняться в преобразовании фигур, перекладывании палочки или другие предметы по заданному образцу, по собственному замыслу.</w:t>
      </w:r>
    </w:p>
    <w:p w:rsidR="00EA1814" w:rsidRDefault="0000527A">
      <w:pPr>
        <w:pStyle w:val="ae"/>
        <w:shd w:val="clear" w:color="auto" w:fill="FFFFFF"/>
        <w:spacing w:beforeAutospacing="0" w:after="173" w:afterAutospacing="0"/>
        <w:jc w:val="both"/>
        <w:rPr>
          <w:color w:val="333333"/>
        </w:rPr>
      </w:pPr>
      <w:r>
        <w:rPr>
          <w:color w:val="333333"/>
        </w:rPr>
        <w:lastRenderedPageBreak/>
        <w:t>     На данном кружке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 В ходе решения задач на смекалку, головоломок дети учатся планировать свои действия, обдумывать их, догадываться в поисках результата, проявляя при этом творчество. Эта работа активизирует не только мыслительную деятельность ребенка, но и развивает у него качества, необходимые для профессионального мастерства, в какой бы сфере потом он не трудился.</w:t>
      </w:r>
    </w:p>
    <w:p w:rsidR="00EA1814" w:rsidRDefault="0000527A">
      <w:pPr>
        <w:pStyle w:val="ae"/>
        <w:shd w:val="clear" w:color="auto" w:fill="FFFFFF"/>
        <w:spacing w:beforeAutospacing="0" w:after="173" w:afterAutospacing="0"/>
        <w:jc w:val="both"/>
        <w:rPr>
          <w:color w:val="333333"/>
        </w:rPr>
      </w:pPr>
      <w:r>
        <w:rPr>
          <w:color w:val="333333"/>
        </w:rPr>
        <w:t>    В «Основных направлениях реформы общеобразовательной и профессиональной школы» намечена программа дальнейшего улучшения воспитания и обучения детей: «Необходимо улучшать организацию воспитания и образования детей. С ранних лет воспитывать у них любовь к Родине, уважение к старшим, товарищество и коллективизм, культуру поведения, чувство красоты, развивать у каждого ребенка познавательные интересы и способности, самостоятельность, организованность и дисциплину» в решении этих задач окажет помощь и данный кружок. Характер материала определяет назначение кружка: Развивать у детей общие умственные и математические способности, заинтересовать их предметом математики, развлекать, что не является, безусловно , основным. Любая математическая задача на смекалку, для какого возраста она не предназначалась, несет в себе умственную нагрузку, которая чаще всего замаскирована занимательным сюжетом, внешними данными, условием задачи и т.д.</w:t>
      </w:r>
    </w:p>
    <w:p w:rsidR="00EA1814" w:rsidRDefault="0000527A">
      <w:pPr>
        <w:pStyle w:val="ae"/>
        <w:shd w:val="clear" w:color="auto" w:fill="FFFFFF"/>
        <w:spacing w:beforeAutospacing="0" w:after="173" w:afterAutospacing="0"/>
        <w:jc w:val="both"/>
        <w:rPr>
          <w:color w:val="333333"/>
        </w:rPr>
      </w:pPr>
      <w:r>
        <w:rPr>
          <w:color w:val="333333"/>
        </w:rPr>
        <w:t>    Умственная задача: составить фигуру, видоизменить, найти путь решения, отгадать число - реализуется средствами игры, в игровых действиях. Развитие смекалки, находчивости, инициативы осуществляется в активной умственной деятельности, основанной на непосредственном интересе. Занимательность математическому материалу придают игровые элементы, содержащиеся в каждой задаче, логическом упражнении, развлечении, будь то шашки или самая элементарная головоломка. Например, в вопросе: «Как из двух палочек сложить на столе квадрат?» - необычность его постановки заставляет ребенка задуматься в поисках ответа, втянуться в игру воображения. Многообразие занимательного материала - игр, задач, головоломок, дает основание для классификации, хотя довольно трудно разбить на группы столь разнообразный материал, созданный математиками, методистами и нами учителями. Классифицировать его можно по разным признакам: по содержанию и значению, характеру мыслительных операций, а также по признаку общности, направленности на развитие тех или иных умений. Исходя из логики действий, осуществляемых решающим, разнообразный элементарный занимательный материал можно классифицировать, выделив в нем условно 3 основные группы: развлечения, математические игры и задачи, развивающие (дидактические) игры и упражнения. Такие группы представлены в схеме. Характер и назначение материала того или иного вида: Занимательный материал </w:t>
      </w:r>
      <w:r>
        <w:rPr>
          <w:color w:val="333333"/>
        </w:rPr>
        <w:br/>
        <w:t>Развлечения: математические (логические) и дидактические игры, задачи</w:t>
      </w:r>
    </w:p>
    <w:p w:rsidR="00EA1814" w:rsidRDefault="00EA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814" w:rsidRDefault="00EA1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814" w:rsidRDefault="00005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A1814" w:rsidRDefault="0000527A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EA1814" w:rsidRDefault="00EA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459" w:type="dxa"/>
        <w:tblInd w:w="108" w:type="dxa"/>
        <w:tblLook w:val="04A0"/>
      </w:tblPr>
      <w:tblGrid>
        <w:gridCol w:w="756"/>
        <w:gridCol w:w="2098"/>
        <w:gridCol w:w="1052"/>
        <w:gridCol w:w="1032"/>
        <w:gridCol w:w="1527"/>
        <w:gridCol w:w="5829"/>
        <w:gridCol w:w="2165"/>
      </w:tblGrid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фактич</w:t>
            </w: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проведения 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занятий</w:t>
            </w: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Решение олимпиадных задач». 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«Число-вой» конструктор.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применять изученные способы учебной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вычислений для работы с числовыми головоломками;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Числа от 1 до 1000. Составление трёхзначных чисел с помощью комплектов карточек с числами: 1) 0, 1, 2,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3, 4, … , 9 (10); 2) 10, 20, 30, 40, … ,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90; 3) 100, 200, 300, 400, … , 900.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Геомет-рия вокруг нас.</w:t>
            </w: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ориентироваться на точку начала движения, на числа и стрелки 1</w:t>
            </w:r>
            <w:r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↓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др., указывающие направление движения;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—проводить линии по заданному маршруту (алгоритму);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сопоставлять полученный (промежуточный,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итоговый) результат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объяснять (доказывать) выбор деталей или способа действия при заданном условии;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анализировать предложенные возможные варианты верного решения;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осуществлять развёрнутые действия контроля и самоконтроля: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построенную конструкцию с образцом.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Конструирование многоугольников из одинаковых треугольников. 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Волшеб-ные переливания.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Демонстра-ция.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участвовать в учебном диалоге, оценивать процесс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и результат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Задачи на переливание.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смекалки.</w:t>
            </w: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нестандартных задач (на «отношения»). Сбор информациии выпуск математической газеты (работа в группах).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«Шаг в будущее».</w:t>
            </w: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включаться в групповую работу, участвовать в обсуждении проблемных вопросов, 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Игры: «Крестики-нолики на бесконечной доске», «Морской бой» и др., конструкторы «Монтажник»,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«Строитель», «Полимино», «Паркеты» и мозаики» и др. из электронного учебного пособия «Математика и конструирование».</w:t>
            </w: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«Спичеч-ный» конструктор.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голово-ломки.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—контролировать свою деятельность: обнаруживать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Демонстра-ция.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 , 15.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игры.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анализировать правила игры, действовать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Построение математических пирамид: «Сложение в пределах 1000», «Вычитание в пределах 1000», «Умножение», «Деление». Игры: «Волшебная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палочка», «Лучший лодочник», «Чья сумма больше?», «Гонки с зонтиками». 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Секреты чисел.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—контролировать свою деятельность: обнаруживать 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 копилка.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искать и выбирать необходимую информацию из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разных источников (детские познавательные журналы, книги и др.);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Математическое путешествие.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контроль. 1-й раунд: 640 – 140 = 500 500 + 180 = 680  680 – 160 = 520 520 + 150= 670 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Выбери маршрут.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искать и выбирать необходимую информацию из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разных источников (детские познавательные журналы, книги и др.);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EA1814" w:rsidRDefault="00EA1814">
            <w:pPr>
              <w:spacing w:after="0" w:line="240" w:lineRule="auto"/>
              <w:ind w:firstLine="10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Единица длины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</w:t>
            </w: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Игра-соревнова-ние.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—контролировать свою деятельность: обнаруживать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Решение и составление ребусов, содержащих числа. Заполнение числового кроссворда (судоку).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смекалки.</w:t>
            </w: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искать и выбирать необходимую информацию из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разных источников (детские познавательные журналы, книги и др.);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занима-тельных задач.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Геометрический калейдоскоп.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06.04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ориентироваться на точку начала движения, 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числа и стрелки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↓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др., указывающие направление движения;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—проводить линии по заданному маршруту (алгоритму);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объяснять (доказывать) выбор деталей или способа действия при заданном условии;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анализировать предложенные возможные варианты верного решения;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осуществлять развёрнутые действия контроля и самоконтроля: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построенную конструкцию с образцом.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Конструирование многоугольников из заданных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элементов.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из деталей танграма: без разбиения изображения на части; заданного в уменьшенном масштабе.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применять изученные способы учебной работы и приёмы вычислений для работы с числовыми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головоломками;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Работа в «центрах» деятельности: конструкторы, электронные математические игры (работа на компьютере),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математические головоломки,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Занимательные задачи.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Разверни листок.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ориентироваться на точку начала движения, на числа и стрелки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↓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др., указывающие направление движения;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—проводить линии по заданному маршруту (алгоритму);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— объяснять (доказывать) выбор деталей или способа действия при заданном условии;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анализировать предложенные возможные варианты верного решения;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осуществлять развёрнутые действия контроля и самоконтроля: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построенную конструкцию с образцом.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Задачи и задания на развитие пространственных представлений.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секунды до столетия.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конструировать несложные задачи.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Время и его единицы: час, минута, секунда; сутки, неделя, год, век. Одна секунда в жизни класса. Цена одной минуты. Что происходит за  одну минуту в городе (стране, мире). Сбор информации. Что успевает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сделать ученик за одну минуту, один час, за день, за сутки?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различных задач, используя данные о возрасте своих родственников.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и составление ребусов, содержащих числа. Заполнение числового кроссворда (какуро).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смекалки.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конструировать последовательность шагов (алгоритм)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Задачи в стихах. Задачи-шутки. Задачи-смекалки.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Это было в старину.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анализировать предложенные варианты решения задачи, выбирать из них верные, выбирать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эффективный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Энцикло-педия математических развлече-ний.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искать и выбирать необходимую информацию из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разных источников (детские познавательные журналы, книги и др.);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Составление сборника занимательных заданий. Использование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разных источников информации (детские познавательные журналы, книги и др.).</w:t>
            </w:r>
          </w:p>
        </w:tc>
      </w:tr>
      <w:tr w:rsidR="00EA1814">
        <w:tc>
          <w:tcPr>
            <w:tcW w:w="85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7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Математический лабиринт.</w:t>
            </w: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992" w:type="dxa"/>
            <w:shd w:val="clear" w:color="auto" w:fill="auto"/>
          </w:tcPr>
          <w:p w:rsidR="00EA1814" w:rsidRDefault="00EA1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Интеллекту-альный марафон.</w:t>
            </w:r>
          </w:p>
        </w:tc>
        <w:tc>
          <w:tcPr>
            <w:tcW w:w="7372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</w:t>
            </w:r>
          </w:p>
        </w:tc>
        <w:tc>
          <w:tcPr>
            <w:tcW w:w="1701" w:type="dxa"/>
            <w:shd w:val="clear" w:color="auto" w:fill="auto"/>
          </w:tcPr>
          <w:p w:rsidR="00EA1814" w:rsidRDefault="00005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</w:tbl>
    <w:p w:rsidR="00EA1814" w:rsidRDefault="00EA18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1814" w:rsidSect="00EA1814">
      <w:footerReference w:type="default" r:id="rId7"/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6F" w:rsidRDefault="00D43C6F" w:rsidP="00EA1814">
      <w:pPr>
        <w:spacing w:after="0" w:line="240" w:lineRule="auto"/>
      </w:pPr>
      <w:r>
        <w:separator/>
      </w:r>
    </w:p>
  </w:endnote>
  <w:endnote w:type="continuationSeparator" w:id="1">
    <w:p w:rsidR="00D43C6F" w:rsidRDefault="00D43C6F" w:rsidP="00EA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45821"/>
      <w:docPartObj>
        <w:docPartGallery w:val="Page Numbers (Bottom of Page)"/>
        <w:docPartUnique/>
      </w:docPartObj>
    </w:sdtPr>
    <w:sdtContent>
      <w:p w:rsidR="00EA1814" w:rsidRDefault="00054D40">
        <w:pPr>
          <w:pStyle w:val="Footer"/>
          <w:jc w:val="right"/>
        </w:pPr>
        <w:r>
          <w:fldChar w:fldCharType="begin"/>
        </w:r>
        <w:r w:rsidR="0000527A">
          <w:instrText>PAGE</w:instrText>
        </w:r>
        <w:r>
          <w:fldChar w:fldCharType="separate"/>
        </w:r>
        <w:r w:rsidR="00E73F4F">
          <w:rPr>
            <w:noProof/>
          </w:rPr>
          <w:t>27</w:t>
        </w:r>
        <w:r>
          <w:fldChar w:fldCharType="end"/>
        </w:r>
      </w:p>
    </w:sdtContent>
  </w:sdt>
  <w:p w:rsidR="00EA1814" w:rsidRDefault="00EA18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6F" w:rsidRDefault="00D43C6F" w:rsidP="00EA1814">
      <w:pPr>
        <w:spacing w:after="0" w:line="240" w:lineRule="auto"/>
      </w:pPr>
      <w:r>
        <w:separator/>
      </w:r>
    </w:p>
  </w:footnote>
  <w:footnote w:type="continuationSeparator" w:id="1">
    <w:p w:rsidR="00D43C6F" w:rsidRDefault="00D43C6F" w:rsidP="00EA1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814"/>
    <w:rsid w:val="0000527A"/>
    <w:rsid w:val="00054D40"/>
    <w:rsid w:val="00D43C6F"/>
    <w:rsid w:val="00E73F4F"/>
    <w:rsid w:val="00EA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5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1EB7"/>
    <w:rPr>
      <w:i/>
      <w:iCs/>
    </w:rPr>
  </w:style>
  <w:style w:type="character" w:styleId="a4">
    <w:name w:val="Strong"/>
    <w:basedOn w:val="a0"/>
    <w:uiPriority w:val="22"/>
    <w:qFormat/>
    <w:rsid w:val="000E1EB7"/>
    <w:rPr>
      <w:b/>
      <w:bCs/>
    </w:rPr>
  </w:style>
  <w:style w:type="character" w:customStyle="1" w:styleId="a5">
    <w:name w:val="Верхний колонтитул Знак"/>
    <w:basedOn w:val="a0"/>
    <w:uiPriority w:val="99"/>
    <w:semiHidden/>
    <w:qFormat/>
    <w:rsid w:val="001036A6"/>
    <w:rPr>
      <w:sz w:val="22"/>
    </w:rPr>
  </w:style>
  <w:style w:type="character" w:customStyle="1" w:styleId="a6">
    <w:name w:val="Нижний колонтитул Знак"/>
    <w:basedOn w:val="a0"/>
    <w:uiPriority w:val="99"/>
    <w:qFormat/>
    <w:rsid w:val="001036A6"/>
    <w:rPr>
      <w:sz w:val="22"/>
    </w:rPr>
  </w:style>
  <w:style w:type="paragraph" w:customStyle="1" w:styleId="a7">
    <w:name w:val="Заголовок"/>
    <w:basedOn w:val="a"/>
    <w:next w:val="a8"/>
    <w:qFormat/>
    <w:rsid w:val="00D416F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D416FA"/>
    <w:pPr>
      <w:spacing w:after="140"/>
    </w:pPr>
  </w:style>
  <w:style w:type="paragraph" w:styleId="a9">
    <w:name w:val="List"/>
    <w:basedOn w:val="a8"/>
    <w:rsid w:val="00D416FA"/>
    <w:rPr>
      <w:rFonts w:cs="Lohit Devanagari"/>
    </w:rPr>
  </w:style>
  <w:style w:type="paragraph" w:customStyle="1" w:styleId="Caption">
    <w:name w:val="Caption"/>
    <w:basedOn w:val="a"/>
    <w:qFormat/>
    <w:rsid w:val="00D416F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D416FA"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F46A52"/>
    <w:pPr>
      <w:ind w:left="720"/>
      <w:contextualSpacing/>
    </w:pPr>
  </w:style>
  <w:style w:type="paragraph" w:customStyle="1" w:styleId="ac">
    <w:name w:val="Содержимое таблицы"/>
    <w:basedOn w:val="a"/>
    <w:qFormat/>
    <w:rsid w:val="00D416FA"/>
    <w:pPr>
      <w:suppressLineNumbers/>
    </w:pPr>
  </w:style>
  <w:style w:type="paragraph" w:customStyle="1" w:styleId="ad">
    <w:name w:val="Заголовок таблицы"/>
    <w:basedOn w:val="ac"/>
    <w:qFormat/>
    <w:rsid w:val="00D416FA"/>
    <w:pPr>
      <w:jc w:val="center"/>
    </w:pPr>
    <w:rPr>
      <w:b/>
      <w:bCs/>
    </w:rPr>
  </w:style>
  <w:style w:type="paragraph" w:styleId="ae">
    <w:name w:val="Normal (Web)"/>
    <w:basedOn w:val="a"/>
    <w:uiPriority w:val="99"/>
    <w:semiHidden/>
    <w:unhideWhenUsed/>
    <w:qFormat/>
    <w:rsid w:val="000E1E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uiPriority w:val="99"/>
    <w:semiHidden/>
    <w:unhideWhenUsed/>
    <w:rsid w:val="001036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1036A6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F46A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0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5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7371</Words>
  <Characters>42018</Characters>
  <Application>Microsoft Office Word</Application>
  <DocSecurity>0</DocSecurity>
  <Lines>350</Lines>
  <Paragraphs>98</Paragraphs>
  <ScaleCrop>false</ScaleCrop>
  <Company/>
  <LinksUpToDate>false</LinksUpToDate>
  <CharactersWithSpaces>49291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Домашний</cp:lastModifiedBy>
  <cp:revision>17</cp:revision>
  <cp:lastPrinted>2020-01-14T09:22:00Z</cp:lastPrinted>
  <dcterms:created xsi:type="dcterms:W3CDTF">2020-01-04T19:02:00Z</dcterms:created>
  <dcterms:modified xsi:type="dcterms:W3CDTF">2020-01-14T17:40:00Z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